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533E" w14:textId="7D4B918C" w:rsidR="003A31BB" w:rsidRPr="003A31BB" w:rsidRDefault="003A31BB" w:rsidP="003A31BB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hr-HR"/>
          <w14:ligatures w14:val="none"/>
        </w:rPr>
      </w:pPr>
      <w:r w:rsidRPr="003A31BB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hr-HR"/>
          <w14:ligatures w14:val="none"/>
        </w:rPr>
        <w:t>STATUTARNA ODLUKA O IZMJEN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hr-HR"/>
          <w14:ligatures w14:val="none"/>
        </w:rPr>
        <w:t xml:space="preserve">I </w:t>
      </w:r>
      <w:r w:rsidRPr="003A31BB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hr-HR"/>
          <w14:ligatures w14:val="none"/>
        </w:rPr>
        <w:t xml:space="preserve">STATUTA OPĆINE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hr-HR"/>
          <w14:ligatures w14:val="none"/>
        </w:rPr>
        <w:t>STRIZIVOJNA</w:t>
      </w:r>
    </w:p>
    <w:p w14:paraId="699F5374" w14:textId="77777777" w:rsidR="003A31BB" w:rsidRPr="003A31BB" w:rsidRDefault="003A31BB" w:rsidP="003A31BB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A31BB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 xml:space="preserve">PRAVNA OSNOVA: članak 35. Zakona o lokalnoj i područnoj ( regionalnoj ) </w:t>
      </w:r>
      <w:bookmarkStart w:id="0" w:name="_Hlk190689559"/>
      <w:r w:rsidRPr="003A31BB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>samoupravi</w:t>
      </w:r>
      <w:r w:rsidRPr="003A31BB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("Narodne novine", br. 33/01, 60/01, 129/05, 109/07, 125/08, 36/09, 36/09, 150/11, 144/12, 19/13, 137/15, 123/17, 98/19 i 144/20)  </w:t>
      </w:r>
    </w:p>
    <w:bookmarkEnd w:id="0"/>
    <w:p w14:paraId="2051727E" w14:textId="626FE8D9" w:rsidR="003A31BB" w:rsidRPr="003A31BB" w:rsidRDefault="003A31BB" w:rsidP="003A31BB">
      <w:pPr>
        <w:spacing w:line="256" w:lineRule="auto"/>
        <w:ind w:left="45"/>
        <w:jc w:val="center"/>
        <w:rPr>
          <w:rFonts w:ascii="Times New Roman" w:eastAsia="Calibri" w:hAnsi="Times New Roman" w:cs="Times New Roman"/>
          <w:b/>
          <w:bCs/>
          <w:kern w:val="0"/>
          <w:lang w:val="hr-HR"/>
          <w14:ligatures w14:val="none"/>
        </w:rPr>
      </w:pPr>
      <w:r w:rsidRPr="003A31BB">
        <w:rPr>
          <w:rFonts w:ascii="Times New Roman" w:eastAsia="Calibri" w:hAnsi="Times New Roman" w:cs="Times New Roman"/>
          <w:b/>
          <w:bCs/>
          <w:kern w:val="0"/>
          <w:lang w:val="hr-HR"/>
          <w14:ligatures w14:val="none"/>
        </w:rPr>
        <w:t>OBRAZLOŽENJE PRIJEDLOGA STATUTARNE ODLUKE O IZMJENI STATUTA OPĆINE STRI</w:t>
      </w:r>
      <w:r>
        <w:rPr>
          <w:rFonts w:ascii="Times New Roman" w:eastAsia="Calibri" w:hAnsi="Times New Roman" w:cs="Times New Roman"/>
          <w:b/>
          <w:bCs/>
          <w:kern w:val="0"/>
          <w:lang w:val="hr-HR"/>
          <w14:ligatures w14:val="none"/>
        </w:rPr>
        <w:t>ZIVOJNA</w:t>
      </w:r>
    </w:p>
    <w:p w14:paraId="6FA20E15" w14:textId="77777777" w:rsidR="003A31BB" w:rsidRPr="003A31BB" w:rsidRDefault="003A31BB" w:rsidP="003A31BB">
      <w:pPr>
        <w:spacing w:line="256" w:lineRule="auto"/>
        <w:ind w:left="810"/>
        <w:contextualSpacing/>
        <w:rPr>
          <w:rFonts w:ascii="Times New Roman" w:eastAsia="Calibri" w:hAnsi="Times New Roman" w:cs="Times New Roman"/>
          <w:kern w:val="0"/>
          <w:lang w:val="hr-HR"/>
          <w14:ligatures w14:val="none"/>
        </w:rPr>
      </w:pPr>
    </w:p>
    <w:p w14:paraId="37033251" w14:textId="77777777" w:rsidR="003A31BB" w:rsidRPr="003A31BB" w:rsidRDefault="003A31BB" w:rsidP="003A31BB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3A31BB">
        <w:rPr>
          <w:rFonts w:ascii="Times New Roman" w:eastAsia="Calibri" w:hAnsi="Times New Roman" w:cs="Times New Roman"/>
          <w:kern w:val="0"/>
          <w:lang w:val="hr-HR"/>
          <w14:ligatures w14:val="none"/>
        </w:rPr>
        <w:t>RAZLOZI ZBOG KOJIH SE STATUTARNA ODLUKA DONOSI</w:t>
      </w:r>
    </w:p>
    <w:p w14:paraId="10AE1C7A" w14:textId="77777777" w:rsidR="003A31BB" w:rsidRPr="003A31BB" w:rsidRDefault="003A31BB" w:rsidP="003A31BB">
      <w:pPr>
        <w:spacing w:after="48" w:line="240" w:lineRule="auto"/>
        <w:ind w:firstLine="408"/>
        <w:jc w:val="both"/>
        <w:textAlignment w:val="baseline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3A31BB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Člankom 28, Zakona o lokalnoj i područnoj (regionalnoj) samoupravi  ("Narodne novine", br. 33/01, 60/01, 129/05, 109/07, 125/08, 36/09, 36/09, 150/11, 144/12, 19/13, 137/15, 123/17, 98/19 i 144/20)  propisano je da broj članova predstavničkog tijela jedinica lokalne samouprave odnosno općine s više od 1.000 a manje od 2.500 ima 9. </w:t>
      </w:r>
    </w:p>
    <w:p w14:paraId="02874001" w14:textId="3D5BB122" w:rsidR="003A31BB" w:rsidRPr="003A31BB" w:rsidRDefault="003A31BB" w:rsidP="003A31BB">
      <w:pPr>
        <w:spacing w:after="48" w:line="240" w:lineRule="auto"/>
        <w:ind w:firstLine="408"/>
        <w:jc w:val="both"/>
        <w:textAlignment w:val="baseline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3A31BB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Konačnim popisom Državnog zavoda za statistiku od 2021. Općina </w:t>
      </w:r>
      <w:r>
        <w:rPr>
          <w:rFonts w:ascii="Times New Roman" w:eastAsia="Calibri" w:hAnsi="Times New Roman" w:cs="Times New Roman"/>
          <w:kern w:val="0"/>
          <w:lang w:val="hr-HR"/>
          <w14:ligatures w14:val="none"/>
        </w:rPr>
        <w:t>Strizivojna</w:t>
      </w:r>
      <w:r w:rsidRPr="003A31BB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 ima 2.</w:t>
      </w:r>
      <w:r>
        <w:rPr>
          <w:rFonts w:ascii="Times New Roman" w:eastAsia="Calibri" w:hAnsi="Times New Roman" w:cs="Times New Roman"/>
          <w:kern w:val="0"/>
          <w:lang w:val="hr-HR"/>
          <w14:ligatures w14:val="none"/>
        </w:rPr>
        <w:t>02</w:t>
      </w:r>
      <w:r w:rsidR="00865923">
        <w:rPr>
          <w:rFonts w:ascii="Times New Roman" w:eastAsia="Calibri" w:hAnsi="Times New Roman" w:cs="Times New Roman"/>
          <w:kern w:val="0"/>
          <w:lang w:val="hr-HR"/>
          <w14:ligatures w14:val="none"/>
        </w:rPr>
        <w:t>7</w:t>
      </w:r>
      <w:r w:rsidRPr="003A31BB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 stanovnika, s obzirom na broj stanovnika, smanjuje se dosadašnji broj članova Općinskog vijeća sa 13 na 9.</w:t>
      </w:r>
    </w:p>
    <w:p w14:paraId="19AF0503" w14:textId="77777777" w:rsidR="003A31BB" w:rsidRPr="003A31BB" w:rsidRDefault="003A31BB" w:rsidP="003A31BB">
      <w:pPr>
        <w:spacing w:after="48" w:line="240" w:lineRule="auto"/>
        <w:ind w:firstLine="408"/>
        <w:jc w:val="both"/>
        <w:textAlignment w:val="baseline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</w:p>
    <w:p w14:paraId="0055AB16" w14:textId="77777777" w:rsidR="003A31BB" w:rsidRPr="003A31BB" w:rsidRDefault="003A31BB" w:rsidP="003A31BB">
      <w:pPr>
        <w:spacing w:after="48" w:line="240" w:lineRule="auto"/>
        <w:ind w:firstLine="408"/>
        <w:jc w:val="both"/>
        <w:textAlignment w:val="baseline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</w:p>
    <w:p w14:paraId="2AE671C5" w14:textId="77777777" w:rsidR="003A31BB" w:rsidRPr="003A31BB" w:rsidRDefault="003A31BB">
      <w:pPr>
        <w:rPr>
          <w:lang w:val="hr-HR"/>
        </w:rPr>
      </w:pPr>
    </w:p>
    <w:sectPr w:rsidR="003A31BB" w:rsidRPr="003A31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3432D"/>
    <w:multiLevelType w:val="hybridMultilevel"/>
    <w:tmpl w:val="BA480828"/>
    <w:lvl w:ilvl="0" w:tplc="7DFA7E46">
      <w:start w:val="1"/>
      <w:numFmt w:val="upperRoman"/>
      <w:lvlText w:val="%1."/>
      <w:lvlJc w:val="left"/>
      <w:pPr>
        <w:ind w:left="810" w:hanging="720"/>
      </w:pPr>
    </w:lvl>
    <w:lvl w:ilvl="1" w:tplc="041A0019">
      <w:start w:val="1"/>
      <w:numFmt w:val="lowerLetter"/>
      <w:lvlText w:val="%2."/>
      <w:lvlJc w:val="left"/>
      <w:pPr>
        <w:ind w:left="1170" w:hanging="360"/>
      </w:pPr>
    </w:lvl>
    <w:lvl w:ilvl="2" w:tplc="041A001B">
      <w:start w:val="1"/>
      <w:numFmt w:val="lowerRoman"/>
      <w:lvlText w:val="%3."/>
      <w:lvlJc w:val="right"/>
      <w:pPr>
        <w:ind w:left="1890" w:hanging="180"/>
      </w:pPr>
    </w:lvl>
    <w:lvl w:ilvl="3" w:tplc="041A000F">
      <w:start w:val="1"/>
      <w:numFmt w:val="decimal"/>
      <w:lvlText w:val="%4."/>
      <w:lvlJc w:val="left"/>
      <w:pPr>
        <w:ind w:left="2610" w:hanging="360"/>
      </w:pPr>
    </w:lvl>
    <w:lvl w:ilvl="4" w:tplc="041A0019">
      <w:start w:val="1"/>
      <w:numFmt w:val="lowerLetter"/>
      <w:lvlText w:val="%5."/>
      <w:lvlJc w:val="left"/>
      <w:pPr>
        <w:ind w:left="3330" w:hanging="360"/>
      </w:pPr>
    </w:lvl>
    <w:lvl w:ilvl="5" w:tplc="041A001B">
      <w:start w:val="1"/>
      <w:numFmt w:val="lowerRoman"/>
      <w:lvlText w:val="%6."/>
      <w:lvlJc w:val="right"/>
      <w:pPr>
        <w:ind w:left="4050" w:hanging="180"/>
      </w:pPr>
    </w:lvl>
    <w:lvl w:ilvl="6" w:tplc="041A000F">
      <w:start w:val="1"/>
      <w:numFmt w:val="decimal"/>
      <w:lvlText w:val="%7."/>
      <w:lvlJc w:val="left"/>
      <w:pPr>
        <w:ind w:left="4770" w:hanging="360"/>
      </w:pPr>
    </w:lvl>
    <w:lvl w:ilvl="7" w:tplc="041A0019">
      <w:start w:val="1"/>
      <w:numFmt w:val="lowerLetter"/>
      <w:lvlText w:val="%8."/>
      <w:lvlJc w:val="left"/>
      <w:pPr>
        <w:ind w:left="5490" w:hanging="360"/>
      </w:pPr>
    </w:lvl>
    <w:lvl w:ilvl="8" w:tplc="041A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2100060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BB"/>
    <w:rsid w:val="00175D18"/>
    <w:rsid w:val="003A31BB"/>
    <w:rsid w:val="00865923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1B43"/>
  <w15:chartTrackingRefBased/>
  <w15:docId w15:val="{36C8242B-C82F-4D8F-B3F6-20A24B29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A3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3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3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3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3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3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3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3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3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3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31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31B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31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31B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31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31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A3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3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A3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A31B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A31B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A31B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3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31B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A3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Strizivojna</dc:creator>
  <cp:keywords/>
  <dc:description/>
  <cp:lastModifiedBy>Općina Strizivojna</cp:lastModifiedBy>
  <cp:revision>2</cp:revision>
  <dcterms:created xsi:type="dcterms:W3CDTF">2025-03-12T13:25:00Z</dcterms:created>
  <dcterms:modified xsi:type="dcterms:W3CDTF">2025-03-13T11:20:00Z</dcterms:modified>
</cp:coreProperties>
</file>