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BE1B" w14:textId="77777777" w:rsidR="00B6480B" w:rsidRPr="00601D33" w:rsidRDefault="00B6480B" w:rsidP="00B6480B">
      <w:pPr>
        <w:pStyle w:val="Naslov1"/>
        <w:rPr>
          <w:rFonts w:ascii="Century" w:eastAsia="Batang" w:hAnsi="Century"/>
          <w:b/>
          <w:sz w:val="22"/>
          <w:szCs w:val="22"/>
        </w:rPr>
      </w:pPr>
    </w:p>
    <w:p w14:paraId="5351D984" w14:textId="77777777" w:rsidR="00B6480B" w:rsidRPr="00937BD1" w:rsidRDefault="00B6480B" w:rsidP="00B6480B">
      <w:pPr>
        <w:pStyle w:val="Naslov1"/>
        <w:jc w:val="center"/>
        <w:rPr>
          <w:rFonts w:eastAsia="Batang"/>
          <w:b/>
          <w:szCs w:val="24"/>
        </w:rPr>
      </w:pPr>
    </w:p>
    <w:p w14:paraId="06127047" w14:textId="77777777" w:rsidR="00B6480B" w:rsidRPr="00937BD1" w:rsidRDefault="00B6480B" w:rsidP="00B6480B">
      <w:pPr>
        <w:pStyle w:val="Naslov1"/>
        <w:jc w:val="center"/>
        <w:rPr>
          <w:rFonts w:eastAsia="Batang"/>
          <w:b/>
          <w:szCs w:val="24"/>
        </w:rPr>
      </w:pPr>
      <w:r w:rsidRPr="00937BD1">
        <w:rPr>
          <w:rFonts w:eastAsia="Batang"/>
          <w:b/>
          <w:szCs w:val="24"/>
        </w:rPr>
        <w:t>REPUBLIKA HRVATSKA</w:t>
      </w:r>
    </w:p>
    <w:p w14:paraId="0C6A06AC" w14:textId="0334EAA9" w:rsidR="00B6480B" w:rsidRPr="00D43495" w:rsidRDefault="00234C52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OSJEČKO-BARANJSKA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 ŽUPANIJA</w:t>
      </w:r>
    </w:p>
    <w:p w14:paraId="5A8EB4C6" w14:textId="68887DDA" w:rsidR="00B6480B" w:rsidRPr="00D43495" w:rsidRDefault="00974797" w:rsidP="00B6480B">
      <w:pPr>
        <w:pBdr>
          <w:bottom w:val="single" w:sz="12" w:space="1" w:color="auto"/>
        </w:pBd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OPĆINA S</w:t>
      </w:r>
      <w:r w:rsidR="00234C52">
        <w:rPr>
          <w:rFonts w:ascii="Times New Roman" w:eastAsia="Batang" w:hAnsi="Times New Roman" w:cs="Times New Roman"/>
          <w:b/>
          <w:sz w:val="24"/>
          <w:szCs w:val="24"/>
        </w:rPr>
        <w:t>TRIZIVOJNA</w:t>
      </w:r>
    </w:p>
    <w:p w14:paraId="2FB9E3ED" w14:textId="77777777" w:rsidR="00B6480B" w:rsidRPr="00937BD1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0969C65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9EA461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0830D30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41D3FC9" w14:textId="77777777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0124E65A" w14:textId="0D1AA1F7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UPUTE ZA IZRADU PRORAČUNA </w:t>
      </w:r>
      <w:r w:rsidR="00086A96">
        <w:rPr>
          <w:rFonts w:ascii="Times New Roman" w:eastAsia="Batang" w:hAnsi="Times New Roman" w:cs="Times New Roman"/>
          <w:b/>
          <w:sz w:val="24"/>
          <w:szCs w:val="24"/>
        </w:rPr>
        <w:t xml:space="preserve">OPĆINE </w:t>
      </w:r>
      <w:r w:rsidR="00234C52">
        <w:rPr>
          <w:rFonts w:ascii="Times New Roman" w:eastAsia="Batang" w:hAnsi="Times New Roman" w:cs="Times New Roman"/>
          <w:b/>
          <w:sz w:val="24"/>
          <w:szCs w:val="24"/>
        </w:rPr>
        <w:t>STRIZIVOJNA I FINANCIJSKOG PLANA PRORAČUNSKOG KORISNIKA</w:t>
      </w:r>
    </w:p>
    <w:p w14:paraId="7FA5C67C" w14:textId="587C8EE2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43495">
        <w:rPr>
          <w:rFonts w:ascii="Times New Roman" w:eastAsia="Batang" w:hAnsi="Times New Roman" w:cs="Times New Roman"/>
          <w:b/>
          <w:sz w:val="24"/>
          <w:szCs w:val="24"/>
        </w:rPr>
        <w:t>ZA RAZDOBLJE 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5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7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15BC814E" w14:textId="77777777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7BB94EE5" w14:textId="77777777" w:rsidR="00B6480B" w:rsidRPr="00937BD1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0F14A4E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2607C3C8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2EEA587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850E5A9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02877863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22222856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37231D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EEE608B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9FA75C2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8847555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C962042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66070C5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074056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E00F92B" w14:textId="77777777" w:rsidR="00B6480B" w:rsidRPr="00937BD1" w:rsidRDefault="00B6480B" w:rsidP="00B6480B">
      <w:pPr>
        <w:pBdr>
          <w:bottom w:val="single" w:sz="12" w:space="1" w:color="auto"/>
        </w:pBdr>
        <w:rPr>
          <w:rFonts w:eastAsia="Batang"/>
          <w:b/>
          <w:sz w:val="24"/>
          <w:szCs w:val="24"/>
        </w:rPr>
      </w:pPr>
    </w:p>
    <w:p w14:paraId="414892F8" w14:textId="47D104B2" w:rsidR="00B6480B" w:rsidRPr="00D43495" w:rsidRDefault="00086A96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S</w:t>
      </w:r>
      <w:r w:rsidR="00234C52">
        <w:rPr>
          <w:rFonts w:ascii="Times New Roman" w:eastAsia="Batang" w:hAnsi="Times New Roman" w:cs="Times New Roman"/>
          <w:b/>
          <w:sz w:val="24"/>
          <w:szCs w:val="24"/>
        </w:rPr>
        <w:t>trizivojna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Batang" w:hAnsi="Times New Roman" w:cs="Times New Roman"/>
          <w:b/>
          <w:sz w:val="24"/>
          <w:szCs w:val="24"/>
        </w:rPr>
        <w:t>rujan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 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4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25C95A4F" w14:textId="77777777" w:rsidR="00B6480B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2A6AB631" w14:textId="77777777" w:rsidR="00D43495" w:rsidRPr="00937BD1" w:rsidRDefault="00D43495" w:rsidP="00B6480B">
      <w:pPr>
        <w:jc w:val="center"/>
        <w:rPr>
          <w:rFonts w:eastAsia="Batang"/>
          <w:b/>
          <w:sz w:val="24"/>
          <w:szCs w:val="24"/>
        </w:rPr>
      </w:pPr>
    </w:p>
    <w:p w14:paraId="6BDC38A0" w14:textId="592A9E46" w:rsidR="00B6480B" w:rsidRPr="00D43495" w:rsidRDefault="00B6480B" w:rsidP="00B6480B">
      <w:pPr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SADRŽAJ</w:t>
      </w:r>
    </w:p>
    <w:p w14:paraId="48A5830D" w14:textId="77777777" w:rsidR="000660F4" w:rsidRPr="00D43495" w:rsidRDefault="000660F4" w:rsidP="00B6480B">
      <w:pPr>
        <w:rPr>
          <w:rFonts w:ascii="Times New Roman" w:eastAsia="Batang" w:hAnsi="Times New Roman" w:cs="Times New Roman"/>
          <w:sz w:val="24"/>
          <w:szCs w:val="24"/>
        </w:rPr>
      </w:pPr>
    </w:p>
    <w:p w14:paraId="7A753E2B" w14:textId="2C966BE3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UVOD………………………………………………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…………….………….……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1</w:t>
      </w:r>
    </w:p>
    <w:p w14:paraId="7EDEF51F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364E46D" w14:textId="4F9B763D" w:rsidR="00B6480B" w:rsidRPr="00A851FA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TEMELJNI MAKROEKONOMSKI POKAZATELJI </w:t>
      </w:r>
      <w:r w:rsidRPr="00A851FA">
        <w:rPr>
          <w:rFonts w:ascii="Times New Roman" w:eastAsia="Batang" w:hAnsi="Times New Roman" w:cs="Times New Roman"/>
          <w:sz w:val="24"/>
          <w:szCs w:val="24"/>
        </w:rPr>
        <w:t>ZA RAZDOBLJE 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5</w:t>
      </w:r>
      <w:r w:rsidRPr="00A851FA">
        <w:rPr>
          <w:rFonts w:ascii="Times New Roman" w:eastAsia="Batang" w:hAnsi="Times New Roman" w:cs="Times New Roman"/>
          <w:sz w:val="24"/>
          <w:szCs w:val="24"/>
        </w:rPr>
        <w:t>. -202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7</w:t>
      </w:r>
      <w:r w:rsidRPr="00A851FA">
        <w:rPr>
          <w:rFonts w:ascii="Times New Roman" w:eastAsia="Batang" w:hAnsi="Times New Roman" w:cs="Times New Roman"/>
          <w:sz w:val="24"/>
          <w:szCs w:val="24"/>
        </w:rPr>
        <w:t>…………………………………………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….</w:t>
      </w:r>
      <w:r w:rsidRPr="00A851FA">
        <w:rPr>
          <w:rFonts w:ascii="Times New Roman" w:eastAsia="Batang" w:hAnsi="Times New Roman" w:cs="Times New Roman"/>
          <w:sz w:val="24"/>
          <w:szCs w:val="24"/>
        </w:rPr>
        <w:t>…...…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…</w:t>
      </w:r>
      <w:r w:rsidR="00FF0006">
        <w:rPr>
          <w:rFonts w:ascii="Times New Roman" w:eastAsia="Batang" w:hAnsi="Times New Roman" w:cs="Times New Roman"/>
          <w:sz w:val="24"/>
          <w:szCs w:val="24"/>
        </w:rPr>
        <w:t>…………………………..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A851FA">
        <w:rPr>
          <w:rFonts w:ascii="Times New Roman" w:eastAsia="Batang" w:hAnsi="Times New Roman" w:cs="Times New Roman"/>
          <w:sz w:val="24"/>
          <w:szCs w:val="24"/>
        </w:rPr>
        <w:t>1</w:t>
      </w:r>
    </w:p>
    <w:p w14:paraId="209BED2F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8E6F7C6" w14:textId="2454F684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IZRADA, PREDLAGANJE I DONOŠENJE PRORAČUNA I FINANCIJSKIH PLANOVA……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2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6FBC1648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A7B509E" w14:textId="055766FB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UPUTE UPRAVNOG TIJELA……………………………………………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…...….</w:t>
      </w:r>
      <w:r w:rsidR="004653F7">
        <w:rPr>
          <w:rFonts w:ascii="Times New Roman" w:eastAsia="Batang" w:hAnsi="Times New Roman" w:cs="Times New Roman"/>
          <w:sz w:val="24"/>
          <w:szCs w:val="24"/>
        </w:rPr>
        <w:t>3</w:t>
      </w:r>
    </w:p>
    <w:p w14:paraId="67D0A459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A3DDA59" w14:textId="77DD52B5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METODOLOGIJA IZRADE PRORAČUNA I FINANCIJSKOG PLANA PRORAČUNSKIH KORISNIKA……………………………………………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……...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..</w:t>
      </w:r>
      <w:r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0E472B">
        <w:rPr>
          <w:rFonts w:ascii="Times New Roman" w:eastAsia="Batang" w:hAnsi="Times New Roman" w:cs="Times New Roman"/>
          <w:sz w:val="24"/>
          <w:szCs w:val="24"/>
        </w:rPr>
        <w:t>6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559A8E08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2962874" w14:textId="1A5E688C" w:rsidR="000861E5" w:rsidRPr="00D4349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DOSTAVA DOKUMENATA…………………………………………………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1</w:t>
      </w:r>
      <w:r w:rsidR="000E472B">
        <w:rPr>
          <w:rFonts w:ascii="Times New Roman" w:eastAsia="Batang" w:hAnsi="Times New Roman" w:cs="Times New Roman"/>
          <w:sz w:val="24"/>
          <w:szCs w:val="24"/>
        </w:rPr>
        <w:t>4</w:t>
      </w:r>
    </w:p>
    <w:p w14:paraId="0014BF75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FFDA0F5" w14:textId="3523B66B" w:rsidR="000861E5" w:rsidRPr="00D4349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NOVOSTI………………………………………………………………………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</w:t>
      </w:r>
      <w:r w:rsidRPr="00D43495">
        <w:rPr>
          <w:rFonts w:ascii="Times New Roman" w:eastAsia="Batang" w:hAnsi="Times New Roman" w:cs="Times New Roman"/>
          <w:sz w:val="24"/>
          <w:szCs w:val="24"/>
        </w:rPr>
        <w:t>…1</w:t>
      </w:r>
      <w:r w:rsidR="000E472B">
        <w:rPr>
          <w:rFonts w:ascii="Times New Roman" w:eastAsia="Batang" w:hAnsi="Times New Roman" w:cs="Times New Roman"/>
          <w:sz w:val="24"/>
          <w:szCs w:val="24"/>
        </w:rPr>
        <w:t>6</w:t>
      </w:r>
    </w:p>
    <w:p w14:paraId="03010DB6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0F285BA" w14:textId="25801A2B" w:rsidR="000861E5" w:rsidRPr="00D4349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DOSTUPNOST MATERIJALA NA MREŽNOJ STRANICI MINISTARSTVA FINANCIJA…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……………………………………………………………………...</w:t>
      </w:r>
      <w:r w:rsidRPr="00D43495">
        <w:rPr>
          <w:rFonts w:ascii="Times New Roman" w:eastAsia="Batang" w:hAnsi="Times New Roman" w:cs="Times New Roman"/>
          <w:sz w:val="24"/>
          <w:szCs w:val="24"/>
        </w:rPr>
        <w:t>..1</w:t>
      </w:r>
      <w:r w:rsidR="000E472B">
        <w:rPr>
          <w:rFonts w:ascii="Times New Roman" w:eastAsia="Batang" w:hAnsi="Times New Roman" w:cs="Times New Roman"/>
          <w:sz w:val="24"/>
          <w:szCs w:val="24"/>
        </w:rPr>
        <w:t>8</w:t>
      </w:r>
    </w:p>
    <w:p w14:paraId="41EE7760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4667F0E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</w:rPr>
      </w:pPr>
    </w:p>
    <w:p w14:paraId="1B252C7B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7C282FD7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2CC03E0C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66191E69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6CB089FE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4BAACC09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72624B5C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3FF1FD4F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418FA753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0EBBBECB" w14:textId="77777777" w:rsidR="00EB5AF6" w:rsidRPr="00EB5AF6" w:rsidRDefault="00EB5AF6" w:rsidP="00EB5AF6">
      <w:pPr>
        <w:rPr>
          <w:rFonts w:eastAsia="Batang"/>
        </w:rPr>
        <w:sectPr w:rsidR="00EB5AF6" w:rsidRPr="00EB5AF6" w:rsidSect="00303F73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14:paraId="216FC5B7" w14:textId="68DF8428" w:rsidR="00B524CA" w:rsidRPr="00A031B5" w:rsidRDefault="00B524CA" w:rsidP="00D43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UVOD </w:t>
      </w:r>
    </w:p>
    <w:p w14:paraId="5800C99B" w14:textId="637AE3CA" w:rsidR="00B524CA" w:rsidRPr="00B524CA" w:rsidRDefault="00B524CA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U skladu s odredbama Zakona o proračunu (Narodne novine</w:t>
      </w:r>
      <w:r w:rsidR="00EF048B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 xml:space="preserve">144/21), Vlada Republike Hrvatske (dalje u tekstu: Vlada) donosi i usvaja akte na temelju kojih Ministarstvo financija sastavlja upute za izradu državnog proračuna i proračuna jedinica lokalne i područne </w:t>
      </w:r>
      <w:r w:rsidR="001F72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 xml:space="preserve">egionalne) samouprave. </w:t>
      </w:r>
    </w:p>
    <w:p w14:paraId="31432E21" w14:textId="11936A91" w:rsidR="00B524CA" w:rsidRDefault="00B524CA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Ministarstvo financija</w:t>
      </w:r>
      <w:r w:rsidR="00DA0DED">
        <w:rPr>
          <w:rFonts w:ascii="Times New Roman" w:hAnsi="Times New Roman" w:cs="Times New Roman"/>
          <w:sz w:val="24"/>
          <w:szCs w:val="24"/>
        </w:rPr>
        <w:t>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skladu s</w:t>
      </w:r>
      <w:r w:rsidRPr="00B524CA">
        <w:rPr>
          <w:rFonts w:ascii="Times New Roman" w:hAnsi="Times New Roman" w:cs="Times New Roman"/>
          <w:sz w:val="24"/>
          <w:szCs w:val="24"/>
        </w:rPr>
        <w:t xml:space="preserve"> odredbama članka 26. Zakona o proračunu</w:t>
      </w:r>
      <w:r w:rsidR="00476FD3">
        <w:rPr>
          <w:rFonts w:ascii="Times New Roman" w:hAnsi="Times New Roman" w:cs="Times New Roman"/>
          <w:sz w:val="24"/>
          <w:szCs w:val="24"/>
        </w:rPr>
        <w:t xml:space="preserve"> do 20. kolovoza tekuće godine,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sastavlja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524CA">
        <w:rPr>
          <w:rFonts w:ascii="Times New Roman" w:hAnsi="Times New Roman" w:cs="Times New Roman"/>
          <w:sz w:val="24"/>
          <w:szCs w:val="24"/>
        </w:rPr>
        <w:t>put</w:t>
      </w:r>
      <w:r w:rsidR="000A772D">
        <w:rPr>
          <w:rFonts w:ascii="Times New Roman" w:hAnsi="Times New Roman" w:cs="Times New Roman"/>
          <w:sz w:val="24"/>
          <w:szCs w:val="24"/>
        </w:rPr>
        <w:t>e</w:t>
      </w:r>
      <w:r w:rsidRPr="00B524CA">
        <w:rPr>
          <w:rFonts w:ascii="Times New Roman" w:hAnsi="Times New Roman" w:cs="Times New Roman"/>
          <w:sz w:val="24"/>
          <w:szCs w:val="24"/>
        </w:rPr>
        <w:t xml:space="preserve"> za izradu proračuna jedinica lokalne i područne (regionalne) samouprave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 xml:space="preserve">.  </w:t>
      </w:r>
      <w:r w:rsidR="00DA0DED">
        <w:rPr>
          <w:rFonts w:ascii="Times New Roman" w:hAnsi="Times New Roman" w:cs="Times New Roman"/>
          <w:sz w:val="24"/>
          <w:szCs w:val="24"/>
        </w:rPr>
        <w:t>te ih dostavlja jedinicama.</w:t>
      </w:r>
    </w:p>
    <w:p w14:paraId="4D374261" w14:textId="718F0D91" w:rsidR="000A772D" w:rsidRDefault="00DA0DE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iste do n</w:t>
      </w:r>
      <w:r w:rsidR="000A772D">
        <w:rPr>
          <w:rFonts w:ascii="Times New Roman" w:hAnsi="Times New Roman" w:cs="Times New Roman"/>
          <w:sz w:val="24"/>
          <w:szCs w:val="24"/>
        </w:rPr>
        <w:t>aveden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0A772D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a, odnosno</w:t>
      </w:r>
      <w:r w:rsidR="000A772D">
        <w:rPr>
          <w:rFonts w:ascii="Times New Roman" w:hAnsi="Times New Roman" w:cs="Times New Roman"/>
          <w:sz w:val="24"/>
          <w:szCs w:val="24"/>
        </w:rPr>
        <w:t xml:space="preserve"> 20. kolovoza</w:t>
      </w:r>
      <w:r w:rsidR="00744ADE">
        <w:rPr>
          <w:rFonts w:ascii="Times New Roman" w:hAnsi="Times New Roman" w:cs="Times New Roman"/>
          <w:sz w:val="24"/>
          <w:szCs w:val="24"/>
        </w:rPr>
        <w:t>,</w:t>
      </w:r>
      <w:r w:rsidR="000A7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 dostavljene od strane</w:t>
      </w:r>
      <w:r w:rsidR="000A772D">
        <w:rPr>
          <w:rFonts w:ascii="Times New Roman" w:hAnsi="Times New Roman" w:cs="Times New Roman"/>
          <w:sz w:val="24"/>
          <w:szCs w:val="24"/>
        </w:rPr>
        <w:t xml:space="preserve"> Ministarstv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772D">
        <w:rPr>
          <w:rFonts w:ascii="Times New Roman" w:hAnsi="Times New Roman" w:cs="Times New Roman"/>
          <w:sz w:val="24"/>
          <w:szCs w:val="24"/>
        </w:rPr>
        <w:t xml:space="preserve"> financija</w:t>
      </w:r>
      <w:r w:rsidR="00A34F53">
        <w:rPr>
          <w:rFonts w:ascii="Times New Roman" w:hAnsi="Times New Roman" w:cs="Times New Roman"/>
          <w:sz w:val="24"/>
          <w:szCs w:val="24"/>
        </w:rPr>
        <w:t xml:space="preserve">, a da </w:t>
      </w:r>
      <w:r>
        <w:rPr>
          <w:rFonts w:ascii="Times New Roman" w:hAnsi="Times New Roman" w:cs="Times New Roman"/>
          <w:sz w:val="24"/>
          <w:szCs w:val="24"/>
        </w:rPr>
        <w:t xml:space="preserve">bi ostalo </w:t>
      </w:r>
      <w:r w:rsidR="000A772D">
        <w:rPr>
          <w:rFonts w:ascii="Times New Roman" w:hAnsi="Times New Roman" w:cs="Times New Roman"/>
          <w:sz w:val="24"/>
          <w:szCs w:val="24"/>
        </w:rPr>
        <w:t xml:space="preserve">dovoljno vremena za proračunski proces, Jedinstveni upravni odjel </w:t>
      </w:r>
      <w:r w:rsidR="006077C8">
        <w:rPr>
          <w:rFonts w:ascii="Times New Roman" w:hAnsi="Times New Roman" w:cs="Times New Roman"/>
          <w:sz w:val="24"/>
          <w:szCs w:val="24"/>
        </w:rPr>
        <w:t xml:space="preserve">Općina </w:t>
      </w:r>
      <w:r w:rsidR="00234C52">
        <w:rPr>
          <w:rFonts w:ascii="Times New Roman" w:hAnsi="Times New Roman" w:cs="Times New Roman"/>
          <w:sz w:val="24"/>
          <w:szCs w:val="24"/>
        </w:rPr>
        <w:t xml:space="preserve">Strizivojna </w:t>
      </w:r>
      <w:r w:rsidR="000A772D">
        <w:rPr>
          <w:rFonts w:ascii="Times New Roman" w:hAnsi="Times New Roman" w:cs="Times New Roman"/>
          <w:sz w:val="24"/>
          <w:szCs w:val="24"/>
        </w:rPr>
        <w:t>izrađuje ov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Uput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za izradu i dostavu prijedloga financijskih planova</w:t>
      </w:r>
      <w:r w:rsidR="00744ADE">
        <w:rPr>
          <w:rFonts w:ascii="Times New Roman" w:hAnsi="Times New Roman" w:cs="Times New Roman"/>
          <w:sz w:val="24"/>
          <w:szCs w:val="24"/>
        </w:rPr>
        <w:t xml:space="preserve"> upravnog tijela i </w:t>
      </w:r>
      <w:r w:rsidR="000A772D">
        <w:rPr>
          <w:rFonts w:ascii="Times New Roman" w:hAnsi="Times New Roman" w:cs="Times New Roman"/>
          <w:sz w:val="24"/>
          <w:szCs w:val="24"/>
        </w:rPr>
        <w:t xml:space="preserve">proračunskih korisnika </w:t>
      </w:r>
      <w:r w:rsidR="006077C8">
        <w:rPr>
          <w:rFonts w:ascii="Times New Roman" w:hAnsi="Times New Roman" w:cs="Times New Roman"/>
          <w:sz w:val="24"/>
          <w:szCs w:val="24"/>
        </w:rPr>
        <w:t>Općine</w:t>
      </w:r>
      <w:r w:rsidR="000A772D">
        <w:rPr>
          <w:rFonts w:ascii="Times New Roman" w:hAnsi="Times New Roman" w:cs="Times New Roman"/>
          <w:sz w:val="24"/>
          <w:szCs w:val="24"/>
        </w:rPr>
        <w:t xml:space="preserve"> za razdoblje 2025.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72D">
        <w:rPr>
          <w:rFonts w:ascii="Times New Roman" w:hAnsi="Times New Roman" w:cs="Times New Roman"/>
          <w:sz w:val="24"/>
          <w:szCs w:val="24"/>
        </w:rPr>
        <w:t xml:space="preserve">2027. </w:t>
      </w:r>
    </w:p>
    <w:p w14:paraId="1AD79F90" w14:textId="58F02F2A" w:rsidR="000A772D" w:rsidRDefault="000A772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Ministarstvo financija dostavi uput</w:t>
      </w:r>
      <w:r w:rsidR="006877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izradu </w:t>
      </w:r>
      <w:r w:rsidRPr="00B524CA">
        <w:rPr>
          <w:rFonts w:ascii="Times New Roman" w:hAnsi="Times New Roman" w:cs="Times New Roman"/>
          <w:sz w:val="24"/>
          <w:szCs w:val="24"/>
        </w:rPr>
        <w:t xml:space="preserve">proračuna jedinica lokalne i područne </w:t>
      </w:r>
      <w:r w:rsidR="00A34F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, Jedinstveni upravni odjel će napraviti dopunu </w:t>
      </w:r>
      <w:r w:rsidR="009E0406">
        <w:rPr>
          <w:rFonts w:ascii="Times New Roman" w:hAnsi="Times New Roman" w:cs="Times New Roman"/>
          <w:sz w:val="24"/>
          <w:szCs w:val="24"/>
        </w:rPr>
        <w:t>ove Upute i dostaviti je</w:t>
      </w:r>
      <w:r>
        <w:rPr>
          <w:rFonts w:ascii="Times New Roman" w:hAnsi="Times New Roman" w:cs="Times New Roman"/>
          <w:sz w:val="24"/>
          <w:szCs w:val="24"/>
        </w:rPr>
        <w:t xml:space="preserve"> svojim proračunskim korisnicima</w:t>
      </w:r>
      <w:r w:rsidR="009E0406">
        <w:rPr>
          <w:rFonts w:ascii="Times New Roman" w:hAnsi="Times New Roman" w:cs="Times New Roman"/>
          <w:sz w:val="24"/>
          <w:szCs w:val="24"/>
        </w:rPr>
        <w:t xml:space="preserve"> ukoliko to bude potrebno, odnosno ako prema uputi Ministarstva financija bude nekih novina koje treba ugraditi.</w:t>
      </w:r>
    </w:p>
    <w:p w14:paraId="794D7443" w14:textId="7F3E79E7" w:rsidR="00B524CA" w:rsidRPr="00B524CA" w:rsidRDefault="00B524CA" w:rsidP="009E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Upute sadrže: </w:t>
      </w:r>
    </w:p>
    <w:p w14:paraId="2B722B19" w14:textId="66C55F2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temeljne makroekonomske pokazatelje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45484254"/>
      <w:r w:rsidRPr="00B524CA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B524CA">
        <w:rPr>
          <w:rFonts w:ascii="Times New Roman" w:hAnsi="Times New Roman" w:cs="Times New Roman"/>
          <w:sz w:val="24"/>
          <w:szCs w:val="24"/>
        </w:rPr>
        <w:t xml:space="preserve">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>.</w:t>
      </w:r>
    </w:p>
    <w:p w14:paraId="55EC2231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odredbe Zakona o proračunu u vezi planiranja proračuna i financijskih planova </w:t>
      </w:r>
    </w:p>
    <w:p w14:paraId="5EE88FE9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sadržaj uputa koje pripremaju upravna tijela za financije</w:t>
      </w:r>
    </w:p>
    <w:p w14:paraId="1AE5BCE2" w14:textId="194B0088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</w:t>
      </w:r>
      <w:r w:rsidR="003F2777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>metodologiju izrade proračuna i financijskog plana proračunskih i izvanproračunskih korisnika</w:t>
      </w:r>
    </w:p>
    <w:p w14:paraId="7A8BD867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dostavu dokumenata</w:t>
      </w:r>
    </w:p>
    <w:p w14:paraId="61F9F15C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planiranje rashoda proračunskih korisnika u sklopu decentraliziranih funkcija</w:t>
      </w:r>
    </w:p>
    <w:p w14:paraId="4CAD3FB2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postupanje s viškovima u sklopu decentraliziranih funkcija</w:t>
      </w:r>
    </w:p>
    <w:p w14:paraId="2D71715F" w14:textId="003A6323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novosti vezane uz </w:t>
      </w:r>
      <w:r w:rsidR="00B03F64">
        <w:rPr>
          <w:rFonts w:ascii="Times New Roman" w:hAnsi="Times New Roman" w:cs="Times New Roman"/>
          <w:sz w:val="24"/>
          <w:szCs w:val="24"/>
        </w:rPr>
        <w:t>nove proračunske propise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71DF4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dodjela pomoći na ime poticaja za dobrovoljno funkcionalno odnosno stvarno spajanje jedinica lokalne samouprave</w:t>
      </w:r>
    </w:p>
    <w:p w14:paraId="35E50EAE" w14:textId="308F01F2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planiranje proračunskih sredstava za vijeća</w:t>
      </w:r>
      <w:r w:rsidR="00086A96">
        <w:rPr>
          <w:rFonts w:ascii="Times New Roman" w:hAnsi="Times New Roman" w:cs="Times New Roman"/>
          <w:sz w:val="24"/>
          <w:szCs w:val="24"/>
        </w:rPr>
        <w:t xml:space="preserve"> i </w:t>
      </w:r>
      <w:r w:rsidRPr="00B524CA">
        <w:rPr>
          <w:rFonts w:ascii="Times New Roman" w:hAnsi="Times New Roman" w:cs="Times New Roman"/>
          <w:sz w:val="24"/>
          <w:szCs w:val="24"/>
        </w:rPr>
        <w:t xml:space="preserve"> koordinacije vijeć</w:t>
      </w:r>
      <w:r w:rsidR="00086A96">
        <w:rPr>
          <w:rFonts w:ascii="Times New Roman" w:hAnsi="Times New Roman" w:cs="Times New Roman"/>
          <w:sz w:val="24"/>
          <w:szCs w:val="24"/>
        </w:rPr>
        <w:t>a</w:t>
      </w:r>
      <w:r w:rsidRPr="00B52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5580B" w14:textId="1F367453" w:rsidR="00E36C38" w:rsidRDefault="00E36C3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tijelo </w:t>
      </w:r>
      <w:r w:rsidR="00086A96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C52">
        <w:rPr>
          <w:rFonts w:ascii="Times New Roman" w:hAnsi="Times New Roman" w:cs="Times New Roman"/>
          <w:sz w:val="24"/>
          <w:szCs w:val="24"/>
        </w:rPr>
        <w:t>Strizivojna</w:t>
      </w:r>
      <w:r>
        <w:rPr>
          <w:rFonts w:ascii="Times New Roman" w:hAnsi="Times New Roman" w:cs="Times New Roman"/>
          <w:sz w:val="24"/>
          <w:szCs w:val="24"/>
        </w:rPr>
        <w:t>, kao i proračunski korisnici obvezni su pristupiti izradi prijedloga svojih financijskih planova za razdoblje 2025. – 2027. pridržavajući se ove Upute.</w:t>
      </w:r>
    </w:p>
    <w:p w14:paraId="0FBC8FB5" w14:textId="4FE1D55D" w:rsidR="009E0406" w:rsidRPr="00E36C38" w:rsidRDefault="00E36C3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F9677" w14:textId="264718B7" w:rsidR="00B524CA" w:rsidRDefault="00B524CA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2. TEMELJNI MAKROEKONOMSKI POKAZATELJI ZA RAZDOBLJE 202</w:t>
      </w:r>
      <w:r w:rsidR="00777D85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- 202</w:t>
      </w:r>
      <w:r w:rsidR="00777D85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5047B1D" w14:textId="77777777" w:rsidR="001F7205" w:rsidRDefault="001F7205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17C00" w14:textId="1DD7B17F" w:rsidR="001F7205" w:rsidRDefault="001F7205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s člankom 26. Zakona o proračunu (Narodne novine 144/21) upute koje izrađuje </w:t>
      </w:r>
      <w:r w:rsidRPr="00B524CA">
        <w:rPr>
          <w:rFonts w:ascii="Times New Roman" w:hAnsi="Times New Roman" w:cs="Times New Roman"/>
          <w:sz w:val="24"/>
          <w:szCs w:val="24"/>
        </w:rPr>
        <w:t xml:space="preserve">jedinica lokalne i područne </w:t>
      </w:r>
      <w:r>
        <w:rPr>
          <w:rFonts w:ascii="Times New Roman" w:hAnsi="Times New Roman" w:cs="Times New Roman"/>
          <w:sz w:val="24"/>
          <w:szCs w:val="24"/>
        </w:rPr>
        <w:t>(r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 treba sadržavati temeljne makroekonomske pokazatelje za izradu prijedloga proračuna.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796CE" w14:textId="3E09CA48" w:rsidR="001F7205" w:rsidRDefault="001F7205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Kako, Vlada Republike Hrvatske još nije donijela Program stabilnosti za iduće proračunsko razdoblje od 2025. – 2027., kojim se utvrđuje makroekonomski i fiskalni okvir Republike Hrvatske u sljedeće tri  proračunske godine, u nastavku se daje prikaz trenutno dostupnih makroekonomskih projekcija za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., koji je objavila Hrvatska narodna banka u svom priopćenju iz lipnja 2024.</w:t>
      </w:r>
    </w:p>
    <w:p w14:paraId="70182AC6" w14:textId="3C9B99D9" w:rsidR="008F0C0D" w:rsidRDefault="008F0C0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Makroekonomske projekcije za razdoblje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22C492" w14:textId="39696E19" w:rsidR="008F0C0D" w:rsidRDefault="008F0C0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Izvor: Hrvatska narodna banka</w:t>
      </w:r>
    </w:p>
    <w:p w14:paraId="57701586" w14:textId="28424F3E" w:rsidR="001F7205" w:rsidRDefault="001F720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2023.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01E1E8" w14:textId="12E6C83B" w:rsidR="001F7205" w:rsidRPr="00B524CA" w:rsidRDefault="001F720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C0D">
        <w:rPr>
          <w:rFonts w:ascii="Times New Roman" w:hAnsi="Times New Roman" w:cs="Times New Roman"/>
          <w:sz w:val="24"/>
          <w:szCs w:val="24"/>
        </w:rPr>
        <w:t xml:space="preserve">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2024.           2025.          2026.</w:t>
      </w:r>
    </w:p>
    <w:tbl>
      <w:tblPr>
        <w:tblW w:w="90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E772DF" w14:paraId="5FB53885" w14:textId="77777777" w:rsidTr="00E772DF">
        <w:trPr>
          <w:trHeight w:val="1350"/>
        </w:trPr>
        <w:tc>
          <w:tcPr>
            <w:tcW w:w="9087" w:type="dxa"/>
          </w:tcPr>
          <w:p w14:paraId="46462600" w14:textId="3A9C3695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BDP – realni rast (%)                                         3,1              3,3                2,8             2,6</w:t>
            </w:r>
          </w:p>
          <w:p w14:paraId="0C2CA61F" w14:textId="15E6BFFB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Indeks potrošačkih cijena, promjena (%)           8,4              3,8                2,6             2,1</w:t>
            </w:r>
          </w:p>
          <w:p w14:paraId="27ED97C1" w14:textId="7FF65AE6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Stopa nezaposlenosti, razina u %                       6,1              5,8                5,5             5,3 </w:t>
            </w:r>
          </w:p>
          <w:p w14:paraId="5F6FD117" w14:textId="04025F79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Broj zaposlenih, promjena (%)                           2,5              2,0                1,5             1,4</w:t>
            </w:r>
          </w:p>
        </w:tc>
      </w:tr>
    </w:tbl>
    <w:p w14:paraId="2ED5772F" w14:textId="2DB3B833" w:rsidR="001F7205" w:rsidRPr="001F7205" w:rsidRDefault="001F7205" w:rsidP="00D434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53FC3FA7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7BE63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3. IZRADA, PREDLAGANJE I DONOŠENJE PRORAČUNA I FINANCIJSKIH </w:t>
      </w:r>
    </w:p>
    <w:p w14:paraId="6DCFBCC5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PLANOVA </w:t>
      </w:r>
    </w:p>
    <w:p w14:paraId="5589C57B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9D986" w14:textId="3560DE8C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Pr="00124647">
        <w:rPr>
          <w:rFonts w:ascii="Times New Roman" w:hAnsi="Times New Roman" w:cs="Times New Roman"/>
          <w:sz w:val="24"/>
          <w:szCs w:val="24"/>
        </w:rPr>
        <w:t>odredb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124647">
        <w:rPr>
          <w:rFonts w:ascii="Times New Roman" w:hAnsi="Times New Roman" w:cs="Times New Roman"/>
          <w:sz w:val="24"/>
          <w:szCs w:val="24"/>
        </w:rPr>
        <w:t xml:space="preserve"> Zakona o proračunu u vezi izrade, predlaganja i donošenja proračuna i financijskih planova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navedeno je:</w:t>
      </w:r>
    </w:p>
    <w:p w14:paraId="20824516" w14:textId="4BB20948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a) Predlaganje i donošenje proračuna i financijskih planova za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i projekcija za 202</w:t>
      </w:r>
      <w:r w:rsidR="00777D85">
        <w:rPr>
          <w:rFonts w:ascii="Times New Roman" w:hAnsi="Times New Roman" w:cs="Times New Roman"/>
          <w:sz w:val="24"/>
          <w:szCs w:val="24"/>
        </w:rPr>
        <w:t>6</w:t>
      </w:r>
      <w:r w:rsidRPr="00124647">
        <w:rPr>
          <w:rFonts w:ascii="Times New Roman" w:hAnsi="Times New Roman" w:cs="Times New Roman"/>
          <w:sz w:val="24"/>
          <w:szCs w:val="24"/>
        </w:rPr>
        <w:t>. i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 xml:space="preserve">. na razini skupine ekonomske klasifikacije </w:t>
      </w:r>
      <w:r w:rsidR="008354B2">
        <w:rPr>
          <w:rFonts w:ascii="Times New Roman" w:hAnsi="Times New Roman" w:cs="Times New Roman"/>
          <w:sz w:val="24"/>
          <w:szCs w:val="24"/>
        </w:rPr>
        <w:t>(članak 38., 39. i 42.)</w:t>
      </w:r>
    </w:p>
    <w:p w14:paraId="40A12B4B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b) Iskazivanje rashoda u Računu prihoda i rashoda po funkcijskoj klasifikaciji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557327F3" w14:textId="66D9C6F1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c) Sažetak Računa prihoda i rashoda te sažetak Računa financiranja u Općem dijelu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3DD07689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d) Zakonska obveza izrade višegodišnjeg plana uravnoteženja </w:t>
      </w:r>
      <w:r w:rsidR="008354B2">
        <w:rPr>
          <w:rFonts w:ascii="Times New Roman" w:hAnsi="Times New Roman" w:cs="Times New Roman"/>
          <w:sz w:val="24"/>
          <w:szCs w:val="24"/>
        </w:rPr>
        <w:t>(članak 37.)</w:t>
      </w:r>
    </w:p>
    <w:p w14:paraId="66945CE6" w14:textId="081AE10E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e) Usvajanje prijedloga financijskog plana od strane upravljačkih tijela u proračunskim i izvanproračunskim korisnicima </w:t>
      </w:r>
      <w:r w:rsidR="008354B2">
        <w:rPr>
          <w:rFonts w:ascii="Times New Roman" w:hAnsi="Times New Roman" w:cs="Times New Roman"/>
          <w:sz w:val="24"/>
          <w:szCs w:val="24"/>
        </w:rPr>
        <w:t>(članak 38. i 39.)</w:t>
      </w:r>
    </w:p>
    <w:p w14:paraId="64BCD7B1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f) Obrazloženje – sastavni dio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31. i 36.)</w:t>
      </w:r>
    </w:p>
    <w:p w14:paraId="3BAB9B6F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g) Predlaganje amandmana na proračun jedinice lokalne i područne (regionalne) samouprave i financijski plan izvanproračunskog korisnika jedinice lokalne i područne (regionalne) samouprave </w:t>
      </w:r>
      <w:r w:rsidR="008354B2">
        <w:rPr>
          <w:rFonts w:ascii="Times New Roman" w:hAnsi="Times New Roman" w:cs="Times New Roman"/>
          <w:sz w:val="24"/>
          <w:szCs w:val="24"/>
        </w:rPr>
        <w:t>(članak 41.)</w:t>
      </w:r>
    </w:p>
    <w:p w14:paraId="4176CE03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h) Transparentnost proračuna – zakonska obveza</w:t>
      </w:r>
      <w:r w:rsidR="008354B2">
        <w:rPr>
          <w:rFonts w:ascii="Times New Roman" w:hAnsi="Times New Roman" w:cs="Times New Roman"/>
          <w:sz w:val="24"/>
          <w:szCs w:val="24"/>
        </w:rPr>
        <w:t>.</w:t>
      </w:r>
    </w:p>
    <w:p w14:paraId="05CA1705" w14:textId="77777777" w:rsidR="008354B2" w:rsidRDefault="008354B2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9383F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825A0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ACFDE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4E25C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88A64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F3AB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2867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9B472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87C2D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3B855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880CB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9692D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B390A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31956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9B905" w14:textId="77777777" w:rsidR="00234C52" w:rsidRDefault="00234C52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2A1B0" w14:textId="77777777" w:rsidR="004A3768" w:rsidRPr="00124647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1CAB2" w14:textId="77777777" w:rsidR="00C72EED" w:rsidRDefault="00C72EED" w:rsidP="00D4349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9EB20" w14:textId="77777777" w:rsidR="00C72EED" w:rsidRPr="00A031B5" w:rsidRDefault="00C72EED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lastRenderedPageBreak/>
        <w:t>4. UPUTE UPRAVN</w:t>
      </w:r>
      <w:r w:rsidR="00D156C9">
        <w:rPr>
          <w:rFonts w:ascii="Times New Roman" w:hAnsi="Times New Roman" w:cs="Times New Roman"/>
          <w:b/>
          <w:sz w:val="24"/>
          <w:szCs w:val="24"/>
        </w:rPr>
        <w:t>OG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 TIJELA  </w:t>
      </w:r>
    </w:p>
    <w:p w14:paraId="442E0A02" w14:textId="77777777" w:rsidR="00A031B5" w:rsidRDefault="00A031B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2D155" w14:textId="164D530F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C72EED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26.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2. Zakona o proračunu, </w:t>
      </w:r>
      <w:r w:rsidR="001C48BF">
        <w:rPr>
          <w:rFonts w:ascii="Times New Roman" w:hAnsi="Times New Roman" w:cs="Times New Roman"/>
          <w:sz w:val="24"/>
          <w:szCs w:val="24"/>
        </w:rPr>
        <w:t>upravno tijelo je</w:t>
      </w:r>
      <w:r>
        <w:rPr>
          <w:rFonts w:ascii="Times New Roman" w:hAnsi="Times New Roman" w:cs="Times New Roman"/>
          <w:sz w:val="24"/>
          <w:szCs w:val="24"/>
        </w:rPr>
        <w:t xml:space="preserve"> izradi</w:t>
      </w:r>
      <w:r w:rsidR="001C48B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 ove U</w:t>
      </w:r>
      <w:r w:rsidRPr="00C72EED">
        <w:rPr>
          <w:rFonts w:ascii="Times New Roman" w:hAnsi="Times New Roman" w:cs="Times New Roman"/>
          <w:sz w:val="24"/>
          <w:szCs w:val="24"/>
        </w:rPr>
        <w:t>put</w:t>
      </w:r>
      <w:r w:rsidR="00E772DF">
        <w:rPr>
          <w:rFonts w:ascii="Times New Roman" w:hAnsi="Times New Roman" w:cs="Times New Roman"/>
          <w:sz w:val="24"/>
          <w:szCs w:val="24"/>
        </w:rPr>
        <w:t>e</w:t>
      </w:r>
      <w:r w:rsidRPr="00C72EED">
        <w:rPr>
          <w:rFonts w:ascii="Times New Roman" w:hAnsi="Times New Roman" w:cs="Times New Roman"/>
          <w:sz w:val="24"/>
          <w:szCs w:val="24"/>
        </w:rPr>
        <w:t xml:space="preserve"> za izradu i dostavu prijedloga financijskih planova 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C72EED">
        <w:rPr>
          <w:rFonts w:ascii="Times New Roman" w:hAnsi="Times New Roman" w:cs="Times New Roman"/>
          <w:sz w:val="24"/>
          <w:szCs w:val="24"/>
        </w:rPr>
        <w:t xml:space="preserve"> tijela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EED">
        <w:rPr>
          <w:rFonts w:ascii="Times New Roman" w:hAnsi="Times New Roman" w:cs="Times New Roman"/>
          <w:sz w:val="24"/>
          <w:szCs w:val="24"/>
        </w:rPr>
        <w:t xml:space="preserve"> proračunskih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>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96">
        <w:rPr>
          <w:rFonts w:ascii="Times New Roman" w:hAnsi="Times New Roman" w:cs="Times New Roman"/>
          <w:sz w:val="24"/>
          <w:szCs w:val="24"/>
        </w:rPr>
        <w:t xml:space="preserve">općine </w:t>
      </w:r>
      <w:r w:rsidR="00234C52">
        <w:rPr>
          <w:rFonts w:ascii="Times New Roman" w:hAnsi="Times New Roman" w:cs="Times New Roman"/>
          <w:sz w:val="24"/>
          <w:szCs w:val="24"/>
        </w:rPr>
        <w:t xml:space="preserve">Strizivojna </w:t>
      </w:r>
      <w:r w:rsidR="00777D85">
        <w:rPr>
          <w:rFonts w:ascii="Times New Roman" w:hAnsi="Times New Roman" w:cs="Times New Roman"/>
          <w:sz w:val="24"/>
          <w:szCs w:val="24"/>
        </w:rPr>
        <w:t>(dalje</w:t>
      </w:r>
      <w:r w:rsidR="0094564C">
        <w:rPr>
          <w:rFonts w:ascii="Times New Roman" w:hAnsi="Times New Roman" w:cs="Times New Roman"/>
          <w:sz w:val="24"/>
          <w:szCs w:val="24"/>
        </w:rPr>
        <w:t xml:space="preserve"> u tekstu: proračunski korisnici).</w:t>
      </w:r>
    </w:p>
    <w:p w14:paraId="5F658537" w14:textId="77777777" w:rsid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478EE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Upute </w:t>
      </w:r>
      <w:r w:rsidR="00FA657C">
        <w:rPr>
          <w:rFonts w:ascii="Times New Roman" w:hAnsi="Times New Roman" w:cs="Times New Roman"/>
          <w:sz w:val="24"/>
          <w:szCs w:val="24"/>
        </w:rPr>
        <w:t>s</w:t>
      </w:r>
      <w:r w:rsidRPr="00C72EED">
        <w:rPr>
          <w:rFonts w:ascii="Times New Roman" w:hAnsi="Times New Roman" w:cs="Times New Roman"/>
          <w:sz w:val="24"/>
          <w:szCs w:val="24"/>
        </w:rPr>
        <w:t xml:space="preserve">adrže: </w:t>
      </w:r>
    </w:p>
    <w:p w14:paraId="2A901628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temeljne makroekonomske pretpostavke za izradu prijedloga proračuna  </w:t>
      </w:r>
    </w:p>
    <w:p w14:paraId="74AED23F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EED">
        <w:rPr>
          <w:rFonts w:ascii="Times New Roman" w:hAnsi="Times New Roman" w:cs="Times New Roman"/>
          <w:sz w:val="24"/>
          <w:szCs w:val="24"/>
        </w:rPr>
        <w:t xml:space="preserve">opis planiranih politika </w:t>
      </w:r>
    </w:p>
    <w:p w14:paraId="71C4B34B" w14:textId="5C6D6D02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procjenu prihoda i rashoda te primitaka i izdataka proračuna </w:t>
      </w:r>
      <w:r w:rsidR="00086A96">
        <w:rPr>
          <w:rFonts w:ascii="Times New Roman" w:hAnsi="Times New Roman" w:cs="Times New Roman"/>
          <w:sz w:val="24"/>
          <w:szCs w:val="24"/>
        </w:rPr>
        <w:t>Općine</w:t>
      </w:r>
      <w:r w:rsidRPr="00C72EED">
        <w:rPr>
          <w:rFonts w:ascii="Times New Roman" w:hAnsi="Times New Roman" w:cs="Times New Roman"/>
          <w:sz w:val="24"/>
          <w:szCs w:val="24"/>
        </w:rPr>
        <w:t xml:space="preserve"> u sljedeće tri godine </w:t>
      </w:r>
    </w:p>
    <w:p w14:paraId="23FC4840" w14:textId="79941881" w:rsidR="00C72EED" w:rsidRPr="00C72EED" w:rsidRDefault="00FA657C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rashoda koji se financiraju iz općih prihoda i primitaka te namjenskih primitaka po </w:t>
      </w:r>
      <w:r w:rsidR="00F55E7F">
        <w:rPr>
          <w:rFonts w:ascii="Times New Roman" w:hAnsi="Times New Roman" w:cs="Times New Roman"/>
          <w:sz w:val="24"/>
          <w:szCs w:val="24"/>
        </w:rPr>
        <w:t xml:space="preserve">razdjelima </w:t>
      </w:r>
      <w:r w:rsidR="00E772DF">
        <w:rPr>
          <w:rFonts w:ascii="Times New Roman" w:hAnsi="Times New Roman" w:cs="Times New Roman"/>
          <w:sz w:val="24"/>
          <w:szCs w:val="24"/>
        </w:rPr>
        <w:t>organizacijsk</w:t>
      </w:r>
      <w:r w:rsidR="00F55E7F">
        <w:rPr>
          <w:rFonts w:ascii="Times New Roman" w:hAnsi="Times New Roman" w:cs="Times New Roman"/>
          <w:sz w:val="24"/>
          <w:szCs w:val="24"/>
        </w:rPr>
        <w:t>e klasifikacije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, za iduću proračunsku godinu i za sljedeće dvije godine, raspoređenu na: </w:t>
      </w:r>
    </w:p>
    <w:p w14:paraId="206C8FBA" w14:textId="68749713" w:rsidR="00C72EED" w:rsidRPr="00C72EED" w:rsidRDefault="00C72EED" w:rsidP="00D43495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a) visinu rashoda potrebnih za provedbu postojećih programa odnosno aktivnosti, koje </w:t>
      </w:r>
      <w:r w:rsidR="0094564C">
        <w:rPr>
          <w:rFonts w:ascii="Times New Roman" w:hAnsi="Times New Roman" w:cs="Times New Roman"/>
          <w:sz w:val="24"/>
          <w:szCs w:val="24"/>
        </w:rPr>
        <w:t xml:space="preserve">    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proizlaze iz važećih propisa i </w:t>
      </w:r>
    </w:p>
    <w:p w14:paraId="7FD28931" w14:textId="5BD493F6" w:rsidR="00C72EED" w:rsidRPr="00C72EED" w:rsidRDefault="00C72EED" w:rsidP="0094564C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>b) visinu rashoda potrebnih za uvođenje i provedbu novih ili promjenu postojećih</w:t>
      </w:r>
      <w:r w:rsidR="00FA657C"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programa odnosno aktivnosti </w:t>
      </w:r>
    </w:p>
    <w:p w14:paraId="4AE60699" w14:textId="16F82775" w:rsidR="00C72EED" w:rsidRPr="00C72EED" w:rsidRDefault="00FA657C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manjka odnosno viška prihoda nad rashodima po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>proračunskom korisniku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jedinice lokalne i područne (regionalne) samouprave, za iduću proračunsku godinu i za sljedeće dvije godine </w:t>
      </w:r>
    </w:p>
    <w:p w14:paraId="759807B3" w14:textId="77777777" w:rsidR="00C72EED" w:rsidRPr="00C72EED" w:rsidRDefault="00FA657C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način izrade i rok za dostavu prijedloga financijskih planova proračunskih i izvanproračunskih korisnika jedinice lokalne i područne (regionalne) samouprave. </w:t>
      </w:r>
    </w:p>
    <w:p w14:paraId="187B4192" w14:textId="77777777" w:rsidR="00B147D6" w:rsidRDefault="00B147D6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28AF3" w14:textId="77777777" w:rsidR="00B147D6" w:rsidRDefault="00B147D6" w:rsidP="00FB7A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6E21B" w14:textId="4B8F418D" w:rsidR="00DF51B0" w:rsidRDefault="00DF51B0" w:rsidP="00FB7A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Opis planiranih politika</w:t>
      </w:r>
    </w:p>
    <w:p w14:paraId="2672AC54" w14:textId="77777777" w:rsidR="00FB7A2D" w:rsidRPr="00FB7A2D" w:rsidRDefault="00FB7A2D" w:rsidP="00FB7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90315" w14:textId="48B68A0D" w:rsidR="00DF51B0" w:rsidRDefault="00086A96" w:rsidP="00945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234C52">
        <w:rPr>
          <w:rFonts w:ascii="Times New Roman" w:hAnsi="Times New Roman" w:cs="Times New Roman"/>
          <w:sz w:val="24"/>
          <w:szCs w:val="24"/>
        </w:rPr>
        <w:t xml:space="preserve">Strizivojna </w:t>
      </w:r>
      <w:r w:rsidR="004A3768">
        <w:rPr>
          <w:rFonts w:ascii="Times New Roman" w:hAnsi="Times New Roman" w:cs="Times New Roman"/>
          <w:sz w:val="24"/>
          <w:szCs w:val="24"/>
        </w:rPr>
        <w:t>je</w:t>
      </w:r>
      <w:r w:rsidR="00D4066D">
        <w:rPr>
          <w:rFonts w:ascii="Times New Roman" w:hAnsi="Times New Roman" w:cs="Times New Roman"/>
          <w:sz w:val="24"/>
          <w:szCs w:val="24"/>
        </w:rPr>
        <w:t xml:space="preserve"> mjesto s velikim potencijalom za ostvarivanje visoke kvalitete života za sve svoje stanovnike</w:t>
      </w:r>
      <w:r w:rsidR="004A3768">
        <w:rPr>
          <w:rFonts w:ascii="Times New Roman" w:hAnsi="Times New Roman" w:cs="Times New Roman"/>
          <w:sz w:val="24"/>
          <w:szCs w:val="24"/>
        </w:rPr>
        <w:t>.</w:t>
      </w:r>
      <w:r w:rsidR="00D4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Općina</w:t>
      </w:r>
      <w:r w:rsidR="004A3768">
        <w:rPr>
          <w:rFonts w:ascii="Times New Roman" w:hAnsi="Times New Roman" w:cs="Times New Roman"/>
          <w:sz w:val="24"/>
          <w:szCs w:val="24"/>
        </w:rPr>
        <w:t xml:space="preserve"> je, i dalje </w:t>
      </w:r>
      <w:r w:rsidR="00D4066D">
        <w:rPr>
          <w:rFonts w:ascii="Times New Roman" w:hAnsi="Times New Roman" w:cs="Times New Roman"/>
          <w:sz w:val="24"/>
          <w:szCs w:val="24"/>
        </w:rPr>
        <w:t>cilj</w:t>
      </w:r>
      <w:r w:rsidR="001C56CD">
        <w:rPr>
          <w:rFonts w:ascii="Times New Roman" w:hAnsi="Times New Roman" w:cs="Times New Roman"/>
          <w:sz w:val="24"/>
          <w:szCs w:val="24"/>
        </w:rPr>
        <w:t xml:space="preserve"> </w:t>
      </w:r>
      <w:r w:rsidR="00D4066D">
        <w:rPr>
          <w:rFonts w:ascii="Times New Roman" w:hAnsi="Times New Roman" w:cs="Times New Roman"/>
          <w:sz w:val="24"/>
          <w:szCs w:val="24"/>
        </w:rPr>
        <w:t xml:space="preserve">ulagati u razvoj gospodarske i društvene infrastrukture koja podupire sve potrebe građana </w:t>
      </w:r>
      <w:r w:rsidR="00620109">
        <w:rPr>
          <w:rFonts w:ascii="Times New Roman" w:hAnsi="Times New Roman" w:cs="Times New Roman"/>
          <w:sz w:val="24"/>
          <w:szCs w:val="24"/>
        </w:rPr>
        <w:t xml:space="preserve">i gospodarskih subjekata </w:t>
      </w:r>
      <w:r>
        <w:rPr>
          <w:rFonts w:ascii="Times New Roman" w:hAnsi="Times New Roman" w:cs="Times New Roman"/>
          <w:sz w:val="24"/>
          <w:szCs w:val="24"/>
        </w:rPr>
        <w:t>Općine</w:t>
      </w:r>
      <w:r w:rsidR="00D4066D">
        <w:rPr>
          <w:rFonts w:ascii="Times New Roman" w:hAnsi="Times New Roman" w:cs="Times New Roman"/>
          <w:sz w:val="24"/>
          <w:szCs w:val="24"/>
        </w:rPr>
        <w:t>.</w:t>
      </w:r>
    </w:p>
    <w:p w14:paraId="7ED17C32" w14:textId="0A43FC12" w:rsidR="00D4066D" w:rsidRDefault="00D4066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Buduća proračunska ulaganja, kao i korištenje raspoloživih</w:t>
      </w:r>
      <w:r w:rsidR="001C56CD">
        <w:rPr>
          <w:rFonts w:ascii="Times New Roman" w:hAnsi="Times New Roman" w:cs="Times New Roman"/>
          <w:sz w:val="24"/>
          <w:szCs w:val="24"/>
        </w:rPr>
        <w:t xml:space="preserve"> tuzemnih sredstava i</w:t>
      </w:r>
      <w:r>
        <w:rPr>
          <w:rFonts w:ascii="Times New Roman" w:hAnsi="Times New Roman" w:cs="Times New Roman"/>
          <w:sz w:val="24"/>
          <w:szCs w:val="24"/>
        </w:rPr>
        <w:t xml:space="preserve"> sufina</w:t>
      </w:r>
      <w:r w:rsidR="006D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ciranja iz europskih fondova, biti će usmjereni prema daljnjem stvaranju i prosperitetu svih sastavnica društva i gospodarstva, rezultat čega će biti napredan</w:t>
      </w:r>
      <w:r w:rsidR="00086A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uspješn</w:t>
      </w:r>
      <w:r w:rsidR="00086A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96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na dobrobit svih, a posebno budućih generacija.</w:t>
      </w:r>
    </w:p>
    <w:p w14:paraId="11E42E9B" w14:textId="77777777" w:rsidR="00234C52" w:rsidRDefault="00234C52" w:rsidP="00234C5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Osnovni ciljevi općine Strizivojna u slijedećem trogodišnjem razdoblju usmjereni su na poduzimanje svih  mjera i aktivnosti za podizanje životnog standarda.</w:t>
      </w:r>
    </w:p>
    <w:p w14:paraId="79DCBB75" w14:textId="77777777" w:rsidR="00234C52" w:rsidRDefault="00234C52" w:rsidP="00234C5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Porast standarda planiran je kroz:</w:t>
      </w:r>
    </w:p>
    <w:p w14:paraId="24107ED4" w14:textId="77777777" w:rsidR="00234C52" w:rsidRDefault="00234C52" w:rsidP="00234C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daljnji razvoj prometne i komunalne infrastrukture</w:t>
      </w:r>
    </w:p>
    <w:p w14:paraId="27DE404B" w14:textId="77777777" w:rsidR="00234C52" w:rsidRDefault="00234C52" w:rsidP="00234C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brigu o zdravlju, obrazovanju i socijalnoj sigurnosti mještana</w:t>
      </w:r>
    </w:p>
    <w:p w14:paraId="14553658" w14:textId="77777777" w:rsidR="00234C52" w:rsidRDefault="00234C52" w:rsidP="00234C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promoviranje i poticanje razvoja kulture, sporta, vatrogastva i ostalih društvenih aktivnosti na području općine</w:t>
      </w:r>
    </w:p>
    <w:p w14:paraId="2412912E" w14:textId="77777777" w:rsidR="00234C52" w:rsidRDefault="00234C52" w:rsidP="00234C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zaštitu okoliša i kulturnih dobara</w:t>
      </w:r>
    </w:p>
    <w:p w14:paraId="775868ED" w14:textId="77777777" w:rsidR="00234C52" w:rsidRDefault="00234C52" w:rsidP="00234C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prostorno-planski razvoj</w:t>
      </w:r>
    </w:p>
    <w:p w14:paraId="15BE366C" w14:textId="77777777" w:rsidR="00234C52" w:rsidRPr="00767ED4" w:rsidRDefault="00234C52" w:rsidP="00234C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uspostavu sustava odgovornog, učinkovitog i transparentnog upravljanja proračunskim sredstvima sukladno Zakonu o fiskalnoj odgovornosti</w:t>
      </w:r>
    </w:p>
    <w:p w14:paraId="39D15AB5" w14:textId="25A7B3D5" w:rsidR="00D4066D" w:rsidRDefault="00D4066D" w:rsidP="00945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67A3E" w14:textId="77777777" w:rsidR="00966F9A" w:rsidRPr="00FA6086" w:rsidRDefault="00966F9A" w:rsidP="00945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245C1" w14:textId="77777777" w:rsidR="00234C52" w:rsidRDefault="00234C52" w:rsidP="00234C5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1CAF825" w14:textId="7E70958E" w:rsidR="00234C52" w:rsidRDefault="00234C52" w:rsidP="00234C52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767ED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PROCJENA PRIHODA I RASHODA,PRIITAKA I IZDATAKA OPĆINE STRIZIVOJNA U SLJEDEĆE TRI GODINE</w:t>
      </w:r>
    </w:p>
    <w:p w14:paraId="129E8706" w14:textId="77777777" w:rsidR="00234C52" w:rsidRDefault="00234C52" w:rsidP="00234C52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AEB417" w14:textId="77777777" w:rsidR="00234C52" w:rsidRDefault="00234C52" w:rsidP="00234C5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jedinica lokalne samouprave planiraju se na temelju istih makroekonomskih pretpostavki kao i kod prihoda državnog proračuna, u skladu s trenutnim kretanjima i makroekonomskim projekcijama za spomenuto razdoblje.</w:t>
      </w:r>
    </w:p>
    <w:p w14:paraId="573FB810" w14:textId="77777777" w:rsidR="00234C52" w:rsidRDefault="00234C52" w:rsidP="00234C5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izradi proračuna svaka jedinica lokalne samouprave izrađuje plan rashoda uzimajući u obzir vlastite gospodarske i društvene specifičnosti te pridržavajući se Zakona o proračunu i Zakona o fiskalnoj odgovornosti.</w:t>
      </w:r>
    </w:p>
    <w:p w14:paraId="42851242" w14:textId="77777777" w:rsidR="00234C52" w:rsidRPr="00767ED4" w:rsidRDefault="00234C52" w:rsidP="00234C5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D2576B" w14:textId="77777777" w:rsidR="00086A96" w:rsidRDefault="00086A96" w:rsidP="001D4D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CA611E" w14:textId="1DB9D1AF" w:rsidR="00234C52" w:rsidRPr="00234C52" w:rsidRDefault="00234C52" w:rsidP="00234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52">
        <w:rPr>
          <w:rFonts w:ascii="Times New Roman" w:hAnsi="Times New Roman" w:cs="Times New Roman"/>
          <w:b/>
          <w:sz w:val="24"/>
          <w:szCs w:val="24"/>
        </w:rPr>
        <w:t xml:space="preserve">6.VISINA FINANCIJSKOG PLANA PRORAČUNSKOG KORISNIKA </w:t>
      </w:r>
    </w:p>
    <w:p w14:paraId="60FC6BA0" w14:textId="77777777" w:rsidR="00234C52" w:rsidRPr="00234C52" w:rsidRDefault="00234C52" w:rsidP="00234C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9CE03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  <w:r w:rsidRPr="00234C52">
        <w:rPr>
          <w:rFonts w:ascii="Times New Roman" w:hAnsi="Times New Roman" w:cs="Times New Roman"/>
          <w:sz w:val="24"/>
          <w:szCs w:val="24"/>
        </w:rPr>
        <w:t xml:space="preserve">Sukladno članku 27., stavku 3., točci 4. Zakona o proračunu visina financijskog plana proračunskog korisnika sadrži visinu financijskog plana za prethodnu proračunsku godinu i tekuću proračunsku godinu te prijedlog visine financijskog plana za slijedeću proračunsku godinu i za slijedeće dvije godine raspoređen na: </w:t>
      </w:r>
    </w:p>
    <w:p w14:paraId="492130B7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  <w:r w:rsidRPr="00234C52">
        <w:rPr>
          <w:rFonts w:ascii="Times New Roman" w:hAnsi="Times New Roman" w:cs="Times New Roman"/>
          <w:sz w:val="24"/>
          <w:szCs w:val="24"/>
        </w:rPr>
        <w:t xml:space="preserve">a) visinu sredstava potrebnih za provedbu postojećih programa, odnosno aktivnosti, koje proizlaze iz trenutno važećih propisa i </w:t>
      </w:r>
    </w:p>
    <w:p w14:paraId="1956BE57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  <w:r w:rsidRPr="00234C52">
        <w:rPr>
          <w:rFonts w:ascii="Times New Roman" w:hAnsi="Times New Roman" w:cs="Times New Roman"/>
          <w:sz w:val="24"/>
          <w:szCs w:val="24"/>
        </w:rPr>
        <w:t xml:space="preserve">b) visinu sredstava potrebnih za uvođenje i provedbu novih ili promjenu postojećih programa, odnosno aktivnosti </w:t>
      </w:r>
    </w:p>
    <w:p w14:paraId="2FD0CBA0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07F8E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A60E7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21"/>
        <w:gridCol w:w="1230"/>
        <w:gridCol w:w="1321"/>
        <w:gridCol w:w="1230"/>
        <w:gridCol w:w="1321"/>
        <w:gridCol w:w="1230"/>
      </w:tblGrid>
      <w:tr w:rsidR="00234C52" w:rsidRPr="00234C52" w14:paraId="54BEF9E3" w14:textId="77777777" w:rsidTr="00DA72BB">
        <w:tc>
          <w:tcPr>
            <w:tcW w:w="1326" w:type="dxa"/>
            <w:shd w:val="clear" w:color="auto" w:fill="auto"/>
          </w:tcPr>
          <w:p w14:paraId="1BF42A34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Proračunski korisnik</w:t>
            </w:r>
          </w:p>
        </w:tc>
        <w:tc>
          <w:tcPr>
            <w:tcW w:w="1327" w:type="dxa"/>
            <w:shd w:val="clear" w:color="auto" w:fill="auto"/>
          </w:tcPr>
          <w:p w14:paraId="0103CDC8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9FA30AD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1.limit</w:t>
            </w:r>
          </w:p>
        </w:tc>
        <w:tc>
          <w:tcPr>
            <w:tcW w:w="1327" w:type="dxa"/>
            <w:shd w:val="clear" w:color="auto" w:fill="auto"/>
          </w:tcPr>
          <w:p w14:paraId="5E2A071B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D5F8D3C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2.limit</w:t>
            </w:r>
          </w:p>
        </w:tc>
        <w:tc>
          <w:tcPr>
            <w:tcW w:w="1327" w:type="dxa"/>
            <w:shd w:val="clear" w:color="auto" w:fill="auto"/>
          </w:tcPr>
          <w:p w14:paraId="25BA00AE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BB8CA6E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1.limit</w:t>
            </w:r>
          </w:p>
        </w:tc>
        <w:tc>
          <w:tcPr>
            <w:tcW w:w="1327" w:type="dxa"/>
            <w:shd w:val="clear" w:color="auto" w:fill="auto"/>
          </w:tcPr>
          <w:p w14:paraId="2B3AD925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BA92B99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2.limit</w:t>
            </w:r>
          </w:p>
        </w:tc>
        <w:tc>
          <w:tcPr>
            <w:tcW w:w="1327" w:type="dxa"/>
            <w:shd w:val="clear" w:color="auto" w:fill="auto"/>
          </w:tcPr>
          <w:p w14:paraId="73FA472C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638964D5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1.limit</w:t>
            </w:r>
          </w:p>
        </w:tc>
        <w:tc>
          <w:tcPr>
            <w:tcW w:w="1327" w:type="dxa"/>
            <w:shd w:val="clear" w:color="auto" w:fill="auto"/>
          </w:tcPr>
          <w:p w14:paraId="28EE3757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55CDD707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2.limit</w:t>
            </w:r>
          </w:p>
        </w:tc>
      </w:tr>
      <w:tr w:rsidR="00234C52" w:rsidRPr="00234C52" w14:paraId="381D8F46" w14:textId="77777777" w:rsidTr="00DA72BB">
        <w:tc>
          <w:tcPr>
            <w:tcW w:w="1326" w:type="dxa"/>
            <w:shd w:val="clear" w:color="auto" w:fill="auto"/>
          </w:tcPr>
          <w:p w14:paraId="3D856B35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Dječji vrtić Bajka Strizivojna</w:t>
            </w:r>
          </w:p>
        </w:tc>
        <w:tc>
          <w:tcPr>
            <w:tcW w:w="1327" w:type="dxa"/>
            <w:shd w:val="clear" w:color="auto" w:fill="auto"/>
          </w:tcPr>
          <w:p w14:paraId="426E9FC1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450.000,00 eura</w:t>
            </w:r>
          </w:p>
        </w:tc>
        <w:tc>
          <w:tcPr>
            <w:tcW w:w="1327" w:type="dxa"/>
            <w:shd w:val="clear" w:color="auto" w:fill="auto"/>
          </w:tcPr>
          <w:p w14:paraId="28F37E3D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14:paraId="203EBCCF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470.000,00 eura</w:t>
            </w:r>
          </w:p>
        </w:tc>
        <w:tc>
          <w:tcPr>
            <w:tcW w:w="1327" w:type="dxa"/>
            <w:shd w:val="clear" w:color="auto" w:fill="auto"/>
          </w:tcPr>
          <w:p w14:paraId="21DE1217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14:paraId="5F68BB5E" w14:textId="34901686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52">
              <w:rPr>
                <w:rFonts w:ascii="Times New Roman" w:hAnsi="Times New Roman" w:cs="Times New Roman"/>
                <w:sz w:val="24"/>
                <w:szCs w:val="24"/>
              </w:rPr>
              <w:t>490.000,00 eura</w:t>
            </w:r>
          </w:p>
        </w:tc>
        <w:tc>
          <w:tcPr>
            <w:tcW w:w="1327" w:type="dxa"/>
            <w:shd w:val="clear" w:color="auto" w:fill="auto"/>
          </w:tcPr>
          <w:p w14:paraId="4FE8FC22" w14:textId="77777777" w:rsidR="00234C52" w:rsidRPr="00234C52" w:rsidRDefault="00234C52" w:rsidP="00DA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E51FC" w14:textId="77777777" w:rsid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A3585" w14:textId="77777777" w:rsid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C6C56" w14:textId="77777777" w:rsid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3A974" w14:textId="77777777" w:rsid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C6579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C1D6A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168CA" w14:textId="30C4A694" w:rsidR="00234C52" w:rsidRPr="00234C52" w:rsidRDefault="00234C52" w:rsidP="00234C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234C52">
        <w:rPr>
          <w:rFonts w:ascii="Times New Roman" w:hAnsi="Times New Roman" w:cs="Times New Roman"/>
          <w:b/>
          <w:bCs/>
          <w:sz w:val="24"/>
          <w:szCs w:val="24"/>
        </w:rPr>
        <w:t>. DOSTUPNOST MATERIJALA NA MREŽNOJ STRANICI MINISTARSTVA FINANCIJA I OPĆINE STRIZIVOJNA</w:t>
      </w:r>
    </w:p>
    <w:p w14:paraId="2C0DDBD6" w14:textId="77777777" w:rsidR="00234C52" w:rsidRPr="00234C52" w:rsidRDefault="00234C52" w:rsidP="00234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12344" w14:textId="0484E953" w:rsidR="00DF51B0" w:rsidRPr="00234C52" w:rsidRDefault="00234C52" w:rsidP="007A55D8">
      <w:pPr>
        <w:jc w:val="both"/>
        <w:rPr>
          <w:rFonts w:ascii="Times New Roman" w:hAnsi="Times New Roman" w:cs="Times New Roman"/>
          <w:sz w:val="24"/>
          <w:szCs w:val="24"/>
        </w:rPr>
      </w:pPr>
      <w:r w:rsidRPr="00234C52">
        <w:rPr>
          <w:rFonts w:ascii="Times New Roman" w:hAnsi="Times New Roman" w:cs="Times New Roman"/>
          <w:sz w:val="24"/>
          <w:szCs w:val="24"/>
        </w:rPr>
        <w:t xml:space="preserve">Jedinice lokalne i područne (regionalne) samouprave, kao i njihovi proračunski i izvanproračunski korisnici, mogu tekst ovih Uputa i prilog (tablice za izradu proračuna i financijskih planova proračunskih i izvanproračunskih korisnika) naći na mrežnoj stranici Općine Strizivojna </w:t>
      </w:r>
      <w:r>
        <w:rPr>
          <w:rFonts w:ascii="Times New Roman" w:hAnsi="Times New Roman" w:cs="Times New Roman"/>
          <w:sz w:val="24"/>
          <w:szCs w:val="24"/>
        </w:rPr>
        <w:t>i Ministarstva financija</w:t>
      </w:r>
      <w:r w:rsidR="00BF6AE2" w:rsidRPr="008F263F">
        <w:rPr>
          <w:rFonts w:eastAsia="Batang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14:paraId="3BBC0816" w14:textId="77777777" w:rsidR="00D376DE" w:rsidRDefault="00D376DE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FBEA5" w14:textId="77777777" w:rsidR="00D376DE" w:rsidRPr="00FA657C" w:rsidRDefault="00D376DE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797ED" w14:textId="78DC9B04" w:rsidR="00FA657C" w:rsidRDefault="00234C52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A657C" w:rsidRPr="00FA657C">
        <w:rPr>
          <w:rFonts w:ascii="Times New Roman" w:hAnsi="Times New Roman" w:cs="Times New Roman"/>
          <w:b/>
          <w:sz w:val="24"/>
          <w:szCs w:val="24"/>
        </w:rPr>
        <w:t xml:space="preserve">. METODOLOGIJA IZRADE PRORAČUNA I FINANCIJSKOG PLANA PRORAČUNSKIH KORISNIKA </w:t>
      </w:r>
    </w:p>
    <w:p w14:paraId="767C39AF" w14:textId="77777777" w:rsidR="00D156C9" w:rsidRDefault="00D156C9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DDF92" w14:textId="705B3AB0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Metodologija za izradu proračuna propisana je Zakonom o proračunu i podzakonskim aktima kojima se regulira provedba navedenoga Zakona. </w:t>
      </w:r>
      <w:r w:rsidR="00636F71">
        <w:rPr>
          <w:rFonts w:ascii="Times New Roman" w:hAnsi="Times New Roman" w:cs="Times New Roman"/>
          <w:sz w:val="24"/>
          <w:szCs w:val="24"/>
        </w:rPr>
        <w:t>U</w:t>
      </w:r>
      <w:r w:rsidRPr="00FA657C">
        <w:rPr>
          <w:rFonts w:ascii="Times New Roman" w:hAnsi="Times New Roman" w:cs="Times New Roman"/>
          <w:sz w:val="24"/>
          <w:szCs w:val="24"/>
        </w:rPr>
        <w:t xml:space="preserve"> ovom proračunskom ciklusu koriste se </w:t>
      </w:r>
      <w:r w:rsidR="00636F71">
        <w:rPr>
          <w:rFonts w:ascii="Times New Roman" w:hAnsi="Times New Roman" w:cs="Times New Roman"/>
          <w:sz w:val="24"/>
          <w:szCs w:val="24"/>
        </w:rPr>
        <w:t xml:space="preserve">Pravilnik o planiranju u sustavu proračuna (Narodne novine 1/24), </w:t>
      </w:r>
      <w:r w:rsidRPr="00FA657C">
        <w:rPr>
          <w:rFonts w:ascii="Times New Roman" w:hAnsi="Times New Roman" w:cs="Times New Roman"/>
          <w:sz w:val="24"/>
          <w:szCs w:val="24"/>
        </w:rPr>
        <w:t xml:space="preserve">Pravilnik o proračunskim klasifikacijama (Narodne novine </w:t>
      </w:r>
      <w:r w:rsidR="00636F71">
        <w:rPr>
          <w:rFonts w:ascii="Times New Roman" w:hAnsi="Times New Roman" w:cs="Times New Roman"/>
          <w:sz w:val="24"/>
          <w:szCs w:val="24"/>
        </w:rPr>
        <w:t>4/24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>,</w:t>
      </w:r>
      <w:r w:rsidRPr="00FA657C">
        <w:rPr>
          <w:rFonts w:ascii="Times New Roman" w:hAnsi="Times New Roman" w:cs="Times New Roman"/>
          <w:sz w:val="24"/>
          <w:szCs w:val="24"/>
        </w:rPr>
        <w:t xml:space="preserve"> Pravilnik o proračunskom računovodstvu i Računskom planu (Narodne novine</w:t>
      </w:r>
      <w:r w:rsidR="00636F71">
        <w:rPr>
          <w:rFonts w:ascii="Times New Roman" w:hAnsi="Times New Roman" w:cs="Times New Roman"/>
          <w:sz w:val="24"/>
          <w:szCs w:val="24"/>
        </w:rPr>
        <w:t xml:space="preserve"> 158/23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 xml:space="preserve"> i Pravilnik o korištenju sredstava Europske unije (Narodne novine 44/24).</w:t>
      </w:r>
    </w:p>
    <w:p w14:paraId="0D369439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0FA52" w14:textId="77777777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Proračunski korisnici obvezni su izrađivati financijske planove u skladu s odredbama Zakona o proračunu te se pridržavati ovih Uputa. </w:t>
      </w:r>
    </w:p>
    <w:p w14:paraId="2EEFC454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B8842" w14:textId="7B87F479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A657C">
        <w:rPr>
          <w:rFonts w:ascii="Times New Roman" w:hAnsi="Times New Roman" w:cs="Times New Roman"/>
          <w:sz w:val="24"/>
          <w:szCs w:val="24"/>
        </w:rPr>
        <w:t xml:space="preserve">roračun </w:t>
      </w:r>
      <w:r w:rsidR="009D3B2A">
        <w:rPr>
          <w:rFonts w:ascii="Times New Roman" w:hAnsi="Times New Roman" w:cs="Times New Roman"/>
          <w:sz w:val="24"/>
          <w:szCs w:val="24"/>
        </w:rPr>
        <w:t xml:space="preserve">Općine </w:t>
      </w:r>
      <w:r w:rsidR="00234C52">
        <w:rPr>
          <w:rFonts w:ascii="Times New Roman" w:hAnsi="Times New Roman" w:cs="Times New Roman"/>
          <w:sz w:val="24"/>
          <w:szCs w:val="24"/>
        </w:rPr>
        <w:t xml:space="preserve">Strizivojna </w:t>
      </w:r>
      <w:r w:rsidRPr="00FA657C">
        <w:rPr>
          <w:rFonts w:ascii="Times New Roman" w:hAnsi="Times New Roman" w:cs="Times New Roman"/>
          <w:sz w:val="24"/>
          <w:szCs w:val="24"/>
        </w:rPr>
        <w:t>sastoji se od plana za proračunsku godinu i projekcija za sljedeće dvije godine, a sadrži financijske planove proračunskih korisnika prikazane kroz opći i posebni dio i obrazloženje proračuna. Pod financijskim planovima proračunskih korisnika podrazumijevaju se i financijski planovi 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FA657C">
        <w:rPr>
          <w:rFonts w:ascii="Times New Roman" w:hAnsi="Times New Roman" w:cs="Times New Roman"/>
          <w:sz w:val="24"/>
          <w:szCs w:val="24"/>
        </w:rPr>
        <w:t xml:space="preserve"> tijela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2229F" w14:textId="77777777" w:rsidR="00FA657C" w:rsidRPr="00A031B5" w:rsidRDefault="00FA657C" w:rsidP="003F2777">
      <w:pPr>
        <w:spacing w:after="0"/>
        <w:jc w:val="both"/>
        <w:rPr>
          <w:b/>
        </w:rPr>
      </w:pPr>
    </w:p>
    <w:p w14:paraId="4FB709C6" w14:textId="5E11AF31" w:rsidR="00FA657C" w:rsidRPr="00A031B5" w:rsidRDefault="00234C52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A657C" w:rsidRPr="00A031B5">
        <w:rPr>
          <w:rFonts w:ascii="Times New Roman" w:hAnsi="Times New Roman" w:cs="Times New Roman"/>
          <w:b/>
          <w:sz w:val="24"/>
          <w:szCs w:val="24"/>
        </w:rPr>
        <w:t xml:space="preserve">.1. Sadržaj proračuna jedinica lokalne i područne (regionalne) samouprave </w:t>
      </w:r>
    </w:p>
    <w:p w14:paraId="3BFECCDE" w14:textId="77777777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4A4A9" w14:textId="425D6E2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 </w:t>
      </w:r>
      <w:r w:rsidR="009D3B2A">
        <w:rPr>
          <w:rFonts w:ascii="Times New Roman" w:hAnsi="Times New Roman" w:cs="Times New Roman"/>
          <w:sz w:val="24"/>
          <w:szCs w:val="24"/>
        </w:rPr>
        <w:t xml:space="preserve">Općine </w:t>
      </w:r>
      <w:r w:rsidR="00234C52">
        <w:rPr>
          <w:rFonts w:ascii="Times New Roman" w:hAnsi="Times New Roman" w:cs="Times New Roman"/>
          <w:sz w:val="24"/>
          <w:szCs w:val="24"/>
        </w:rPr>
        <w:t xml:space="preserve">Strizivojna </w:t>
      </w:r>
      <w:r w:rsidRPr="00FA657C">
        <w:rPr>
          <w:rFonts w:ascii="Times New Roman" w:hAnsi="Times New Roman" w:cs="Times New Roman"/>
          <w:sz w:val="24"/>
          <w:szCs w:val="24"/>
        </w:rPr>
        <w:t xml:space="preserve">sastoji se od plana za proračunsku godinu i projekcija za sljedeće dvije godine. Detaljni prikaz sadržaja proračuna dan je u Tablici </w:t>
      </w:r>
      <w:r w:rsidR="00FB7A2D">
        <w:rPr>
          <w:rFonts w:ascii="Times New Roman" w:hAnsi="Times New Roman" w:cs="Times New Roman"/>
          <w:sz w:val="24"/>
          <w:szCs w:val="24"/>
        </w:rPr>
        <w:t>4</w:t>
      </w:r>
      <w:r w:rsidRPr="00FA657C">
        <w:rPr>
          <w:rFonts w:ascii="Times New Roman" w:hAnsi="Times New Roman" w:cs="Times New Roman"/>
          <w:sz w:val="24"/>
          <w:szCs w:val="24"/>
        </w:rPr>
        <w:t>.</w:t>
      </w:r>
    </w:p>
    <w:p w14:paraId="552DAC2E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455B5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8D8CC" w14:textId="29E9A988" w:rsidR="00BF6AE2" w:rsidRDefault="00BF6AE2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F6AE2" w:rsidSect="00EB5AF6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3261CDFF" w14:textId="215C35B3" w:rsidR="00FA657C" w:rsidRPr="00A031B5" w:rsidRDefault="00FA657C" w:rsidP="00943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="00B149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57C">
        <w:rPr>
          <w:rFonts w:ascii="Times New Roman" w:hAnsi="Times New Roman" w:cs="Times New Roman"/>
          <w:sz w:val="24"/>
          <w:szCs w:val="24"/>
        </w:rPr>
        <w:t xml:space="preserve"> </w:t>
      </w:r>
      <w:r w:rsidR="0094394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PRORAČUN </w:t>
      </w:r>
      <w:r w:rsidR="006077C8">
        <w:rPr>
          <w:rFonts w:ascii="Times New Roman" w:hAnsi="Times New Roman" w:cs="Times New Roman"/>
          <w:b/>
          <w:sz w:val="24"/>
          <w:szCs w:val="24"/>
        </w:rPr>
        <w:t>OPĆIN</w:t>
      </w:r>
      <w:r w:rsidR="00234C52">
        <w:rPr>
          <w:rFonts w:ascii="Times New Roman" w:hAnsi="Times New Roman" w:cs="Times New Roman"/>
          <w:b/>
          <w:sz w:val="24"/>
          <w:szCs w:val="24"/>
        </w:rPr>
        <w:t>E STRIZIVOJNA</w:t>
      </w:r>
      <w:r w:rsidR="00051332" w:rsidRPr="00A031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31B5"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D437EC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– 202</w:t>
      </w:r>
      <w:r w:rsidR="00D437EC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7716"/>
      </w:tblGrid>
      <w:tr w:rsidR="00746FEA" w14:paraId="4EBFADF8" w14:textId="77777777" w:rsidTr="00746FEA">
        <w:tc>
          <w:tcPr>
            <w:tcW w:w="2405" w:type="dxa"/>
          </w:tcPr>
          <w:p w14:paraId="6D2878D7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145489989"/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SADRŽAJ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B0BBB4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SASTAVNI DIO</w:t>
            </w:r>
          </w:p>
        </w:tc>
        <w:tc>
          <w:tcPr>
            <w:tcW w:w="7716" w:type="dxa"/>
          </w:tcPr>
          <w:p w14:paraId="4B1DBBEF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OPIS SASTAVNOG DIJELA</w:t>
            </w:r>
          </w:p>
        </w:tc>
      </w:tr>
      <w:tr w:rsidR="00746FEA" w14:paraId="369D23E6" w14:textId="77777777" w:rsidTr="00746FEA">
        <w:trPr>
          <w:trHeight w:val="516"/>
        </w:trPr>
        <w:tc>
          <w:tcPr>
            <w:tcW w:w="2405" w:type="dxa"/>
            <w:vMerge w:val="restart"/>
          </w:tcPr>
          <w:p w14:paraId="2A81DD62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16CDB8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DEF2D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18257D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62E30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Opći dio proračuna</w:t>
            </w:r>
          </w:p>
          <w:p w14:paraId="21AC93B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AB5A2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AE4403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74099E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2A1ED35" w14:textId="17013C0C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Sažetak</w:t>
            </w:r>
            <w:r w:rsidR="007B04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Računa prihoda i rashoda Sažetak Računa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915D901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poslovanja i prihodi od prodaje nefinancijske imovine, ukupni rashodi poslovanja i rashodi za nabavu nefinancijske imovine </w:t>
            </w:r>
          </w:p>
          <w:p w14:paraId="1632D18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zajmova</w:t>
            </w:r>
          </w:p>
        </w:tc>
      </w:tr>
      <w:tr w:rsidR="00746FEA" w14:paraId="6BE69D70" w14:textId="77777777" w:rsidTr="00746FEA">
        <w:trPr>
          <w:trHeight w:val="468"/>
        </w:trPr>
        <w:tc>
          <w:tcPr>
            <w:tcW w:w="2405" w:type="dxa"/>
            <w:vMerge/>
          </w:tcPr>
          <w:p w14:paraId="4577120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3FCABA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prihoda i rashoda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0F531113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ekonomskoj klasifikaciji na razini skupine </w:t>
            </w:r>
          </w:p>
          <w:p w14:paraId="00C2B7BC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izvorima financiranja </w:t>
            </w:r>
          </w:p>
          <w:p w14:paraId="490F52C1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rashodi iskazani prema funkcijskoj klasifikaciji</w:t>
            </w:r>
          </w:p>
        </w:tc>
      </w:tr>
      <w:tr w:rsidR="00746FEA" w14:paraId="40B83C75" w14:textId="77777777" w:rsidTr="00746FEA">
        <w:trPr>
          <w:trHeight w:val="516"/>
        </w:trPr>
        <w:tc>
          <w:tcPr>
            <w:tcW w:w="2405" w:type="dxa"/>
            <w:vMerge/>
          </w:tcPr>
          <w:p w14:paraId="0932C980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68F80E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62013901" w14:textId="77777777" w:rsidR="0094394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63F4C862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746FEA" w14:paraId="5F94CE31" w14:textId="77777777" w:rsidTr="00746FEA">
        <w:trPr>
          <w:trHeight w:val="432"/>
        </w:trPr>
        <w:tc>
          <w:tcPr>
            <w:tcW w:w="2405" w:type="dxa"/>
            <w:vMerge/>
          </w:tcPr>
          <w:p w14:paraId="76F41AB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B19987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Preneseni višak ili preneseni manjak prihoda nad rashodima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715B889C" w14:textId="77777777" w:rsidR="00746FEA" w:rsidRPr="00F94488" w:rsidRDefault="00746FEA" w:rsidP="00746FE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ako ukupni prihodi i primici nisu jednaki ukupnim rashodima i izdacima, opći dio proračuna sadrži i preneseni višak ili preneseni manjak prihoda nad rashodima</w:t>
            </w:r>
          </w:p>
        </w:tc>
      </w:tr>
      <w:tr w:rsidR="00746FEA" w14:paraId="277CA97A" w14:textId="77777777" w:rsidTr="00746FEA">
        <w:trPr>
          <w:trHeight w:val="516"/>
        </w:trPr>
        <w:tc>
          <w:tcPr>
            <w:tcW w:w="2405" w:type="dxa"/>
            <w:vMerge/>
          </w:tcPr>
          <w:p w14:paraId="6AB72203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A0C2BB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Višegodišnji plan uravnoteženja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485B3A27" w14:textId="5840303A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9D3B2A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manjak podmiriti do kraja proračunske godine, obvez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 xml:space="preserve"> je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izraditi višegodišnji plan uravnoteženja za razdoblje za koje se proračun donosi </w:t>
            </w:r>
          </w:p>
          <w:p w14:paraId="6ED2C92D" w14:textId="7F0722BA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9D3B2A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746FEA" w14:paraId="00AAFB59" w14:textId="77777777" w:rsidTr="00746FEA">
        <w:tc>
          <w:tcPr>
            <w:tcW w:w="2405" w:type="dxa"/>
          </w:tcPr>
          <w:p w14:paraId="747E76F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Posebni dio proračuna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2A71D80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Plan rashoda i izdataka proračuna JLP(R)S i njihovih proračunskih korisnika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14:paraId="502398D5" w14:textId="0762D3B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rashodi i izdaci </w:t>
            </w:r>
            <w:r w:rsidR="009D3B2A">
              <w:rPr>
                <w:rFonts w:ascii="Times New Roman" w:hAnsi="Times New Roman" w:cs="Times New Roman"/>
                <w:sz w:val="23"/>
                <w:szCs w:val="23"/>
              </w:rPr>
              <w:t xml:space="preserve">Općine 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iskazani po organizacijskoj klasifikaciji, izvorima financiranja i ekonomskoj klasifikaciji na razini skupine, raspoređenih u programe koji se sastoje od aktivnosti i projekata</w:t>
            </w:r>
          </w:p>
        </w:tc>
      </w:tr>
      <w:tr w:rsidR="00746FEA" w14:paraId="37C64289" w14:textId="77777777" w:rsidTr="00746FEA">
        <w:tc>
          <w:tcPr>
            <w:tcW w:w="2405" w:type="dxa"/>
          </w:tcPr>
          <w:p w14:paraId="3A794240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proračuna</w:t>
            </w:r>
          </w:p>
        </w:tc>
        <w:tc>
          <w:tcPr>
            <w:tcW w:w="3827" w:type="dxa"/>
          </w:tcPr>
          <w:p w14:paraId="58EF5E93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općeg dijela proračuna i obrazloženje posebnog dijela proračuna</w:t>
            </w:r>
          </w:p>
        </w:tc>
        <w:tc>
          <w:tcPr>
            <w:tcW w:w="7716" w:type="dxa"/>
          </w:tcPr>
          <w:p w14:paraId="720C2416" w14:textId="77777777" w:rsidR="0094394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obrazloženje općeg dijela proračuna sadrži obrazloženje prihoda i rashoda, primitaka i izdataka proračuna i obrazloženje prenesenog manjka odnosno viška proračuna  </w:t>
            </w:r>
          </w:p>
          <w:p w14:paraId="56D15567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obrazloženje posebnog dijela proračuna temelji se na obrazloženjima financijskih planova proračunskih korisnika, a sastoji se od obrazloženja programa koje se daje kroz obrazloženje aktivnosti i projekata zajedno s ciljevima i pokazateljima uspješnosti iz akata strateškog planiranja</w:t>
            </w:r>
          </w:p>
        </w:tc>
      </w:tr>
      <w:bookmarkEnd w:id="1"/>
    </w:tbl>
    <w:p w14:paraId="4BF34DBF" w14:textId="77777777" w:rsidR="00F94488" w:rsidRDefault="00F94488" w:rsidP="00FA657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94488" w:rsidSect="00FA657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FA7945" w14:textId="2764C056" w:rsidR="00F94488" w:rsidRPr="00A031B5" w:rsidRDefault="00234C52" w:rsidP="00F944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F94488" w:rsidRPr="00A031B5">
        <w:rPr>
          <w:rFonts w:ascii="Times New Roman" w:hAnsi="Times New Roman" w:cs="Times New Roman"/>
          <w:b/>
          <w:sz w:val="24"/>
          <w:szCs w:val="24"/>
        </w:rPr>
        <w:t xml:space="preserve">.2. Sadržaj financijskog plana proračunskih korisnika </w:t>
      </w:r>
    </w:p>
    <w:p w14:paraId="570B2096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DF022" w14:textId="35823F91" w:rsidR="009F5F3B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Proračunski korisnici prihode i primitke, rashode i izdatke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>. planiraju na razini skupine (druga razina računskog plana) isto kao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239CC" w14:textId="13EC5051" w:rsidR="00F94488" w:rsidRPr="00F94488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praćenja prihoda i rashoda u poslovnim knjigama proračunski korisnici su u </w:t>
      </w:r>
      <w:r w:rsidR="00C77B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bvezi upravnom tijelu dostaviti planove i na </w:t>
      </w:r>
      <w:r w:rsidR="00F94488" w:rsidRPr="00F94488">
        <w:rPr>
          <w:rFonts w:ascii="Times New Roman" w:hAnsi="Times New Roman" w:cs="Times New Roman"/>
          <w:sz w:val="24"/>
          <w:szCs w:val="24"/>
        </w:rPr>
        <w:t>razini odjeljka (četvrta razina računskog plana). Međutim, upravno vijeće ili drugo upravljačko tijelo obvezno je usvojiti financijski plan korisnika, a predstavničko tijelo proračun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="00F94488" w:rsidRPr="00F94488">
        <w:rPr>
          <w:rFonts w:ascii="Times New Roman" w:hAnsi="Times New Roman" w:cs="Times New Roman"/>
          <w:sz w:val="24"/>
          <w:szCs w:val="24"/>
        </w:rPr>
        <w:t>. i projekcije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="00F94488"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. na razini skupine (druga razina računskog plana). </w:t>
      </w:r>
    </w:p>
    <w:p w14:paraId="730FFABB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2DDE8" w14:textId="60DE13CC" w:rsidR="00F94488" w:rsidRDefault="00F94488" w:rsidP="00943948">
      <w:pPr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Prijedlog financijskog plana proračunskih </w:t>
      </w:r>
      <w:r w:rsidR="00636F71">
        <w:rPr>
          <w:rFonts w:ascii="Times New Roman" w:hAnsi="Times New Roman" w:cs="Times New Roman"/>
          <w:sz w:val="24"/>
          <w:szCs w:val="24"/>
        </w:rPr>
        <w:t xml:space="preserve">korisnika </w:t>
      </w:r>
      <w:r w:rsidR="009D3B2A">
        <w:rPr>
          <w:rFonts w:ascii="Times New Roman" w:hAnsi="Times New Roman" w:cs="Times New Roman"/>
          <w:sz w:val="24"/>
          <w:szCs w:val="24"/>
        </w:rPr>
        <w:t xml:space="preserve">Općine </w:t>
      </w:r>
      <w:r w:rsidRPr="00F94488"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943948" w:rsidRPr="00943948">
        <w:t>–</w:t>
      </w:r>
      <w:r w:rsidRPr="00F94488">
        <w:rPr>
          <w:rFonts w:ascii="Times New Roman" w:hAnsi="Times New Roman" w:cs="Times New Roman"/>
          <w:sz w:val="24"/>
          <w:szCs w:val="24"/>
        </w:rPr>
        <w:t xml:space="preserve">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sastoji se od plana za </w:t>
      </w:r>
      <w:r w:rsidR="00943948">
        <w:rPr>
          <w:rFonts w:ascii="Times New Roman" w:hAnsi="Times New Roman" w:cs="Times New Roman"/>
          <w:sz w:val="24"/>
          <w:szCs w:val="24"/>
        </w:rPr>
        <w:t>p</w:t>
      </w:r>
      <w:r w:rsidRPr="00F94488">
        <w:rPr>
          <w:rFonts w:ascii="Times New Roman" w:hAnsi="Times New Roman" w:cs="Times New Roman"/>
          <w:sz w:val="24"/>
          <w:szCs w:val="24"/>
        </w:rPr>
        <w:t>roračunsku godinu i projekcija za sljedeće dvije godine, a sadrži opći i posebni dio te obrazloženje financijskog plana.</w:t>
      </w:r>
    </w:p>
    <w:p w14:paraId="39D7DE6E" w14:textId="77777777" w:rsidR="009F5F3B" w:rsidRPr="00F94488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CF0F0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Proračunski korisnici dužni su, kao i prethodnih godina, u svom financijskom planu iskazati sve svoje prihode i rashode bez obzira na podmirivanje rashoda korisnika izravno s računa proračuna. </w:t>
      </w:r>
    </w:p>
    <w:p w14:paraId="3933EBE6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D9FB0" w14:textId="7F9C9CA0" w:rsidR="00F94488" w:rsidRPr="00F94488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F94488" w:rsidRPr="00F94488">
        <w:rPr>
          <w:rFonts w:ascii="Times New Roman" w:hAnsi="Times New Roman" w:cs="Times New Roman"/>
          <w:sz w:val="24"/>
          <w:szCs w:val="24"/>
        </w:rPr>
        <w:t>odredbama Zakona o proračunu sve što se odnosi na financijski plan proračunskih korisnika, odnosi se i na financijski plan 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 tijela </w:t>
      </w:r>
      <w:r w:rsidR="009D3B2A">
        <w:rPr>
          <w:rFonts w:ascii="Times New Roman" w:hAnsi="Times New Roman" w:cs="Times New Roman"/>
          <w:sz w:val="24"/>
          <w:szCs w:val="24"/>
        </w:rPr>
        <w:t>Općine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3E135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35F8F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Detaljni prikaz sadržaja financijskog plana proračunskog i izvanproračunskog korisnika dan je </w:t>
      </w:r>
    </w:p>
    <w:p w14:paraId="3F65B85B" w14:textId="6C48D79E" w:rsidR="00FA657C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FB7A2D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E58DF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4266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0EFA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72ED7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CBF07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94FFA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DFAE5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EEB3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1CC5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9AE2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BDC8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6E069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BE1AD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D9944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DA35C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10292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C888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DCB86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5CDE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78611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2AC1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FDEC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2463C" w:rsidSect="00F944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12EAB0" w14:textId="583741ED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="00B149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22CB7" w14:textId="664BE65A" w:rsidR="0032463C" w:rsidRPr="00A031B5" w:rsidRDefault="0032463C" w:rsidP="00324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FINANCIJSKI PLAN PRORAČUNSKOG KORISNIKA ZA RAZDOBLJE 202</w:t>
      </w:r>
      <w:r w:rsidR="00D437EC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– 202</w:t>
      </w:r>
      <w:r w:rsidR="00D437EC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>.</w:t>
      </w:r>
    </w:p>
    <w:p w14:paraId="723A4CF5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7716"/>
      </w:tblGrid>
      <w:tr w:rsidR="0032463C" w14:paraId="230AE80B" w14:textId="77777777" w:rsidTr="0089234E">
        <w:tc>
          <w:tcPr>
            <w:tcW w:w="2405" w:type="dxa"/>
          </w:tcPr>
          <w:p w14:paraId="41A74319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SADRŽAJ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C5E5BB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SASTAVNI DIO</w:t>
            </w:r>
          </w:p>
        </w:tc>
        <w:tc>
          <w:tcPr>
            <w:tcW w:w="7716" w:type="dxa"/>
          </w:tcPr>
          <w:p w14:paraId="6B0B13FE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OPIS SASTAVNOG DIJELA</w:t>
            </w:r>
          </w:p>
        </w:tc>
      </w:tr>
      <w:tr w:rsidR="0032463C" w14:paraId="68C9336F" w14:textId="77777777" w:rsidTr="0089234E">
        <w:trPr>
          <w:trHeight w:val="516"/>
        </w:trPr>
        <w:tc>
          <w:tcPr>
            <w:tcW w:w="2405" w:type="dxa"/>
            <w:vMerge w:val="restart"/>
          </w:tcPr>
          <w:p w14:paraId="7474AFB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3B85980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F27411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6FF9717D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F83A997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90DF654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77AF9A47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26BE849D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Opći dio financijskog plana</w:t>
            </w:r>
          </w:p>
          <w:p w14:paraId="75F24762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6AA97E5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3601C9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19353F3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C71EF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Sažetak Računa prihoda i rashoda Sažetak Računa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3FA9DA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poslovanja i prihodi od prodaje nefinancijske imovine, ukupni rashodi poslovanja i rashodi za nabavu nefinancijske imovine </w:t>
            </w:r>
          </w:p>
          <w:p w14:paraId="307DE50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zajmova</w:t>
            </w:r>
          </w:p>
        </w:tc>
      </w:tr>
      <w:tr w:rsidR="0032463C" w14:paraId="60907A5C" w14:textId="77777777" w:rsidTr="0089234E">
        <w:trPr>
          <w:trHeight w:val="468"/>
        </w:trPr>
        <w:tc>
          <w:tcPr>
            <w:tcW w:w="2405" w:type="dxa"/>
            <w:vMerge/>
          </w:tcPr>
          <w:p w14:paraId="09C7120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50A5A5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prihoda i rashoda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6937F13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ekonomskoj klasifikaciji na razini skupine </w:t>
            </w:r>
          </w:p>
          <w:p w14:paraId="222D2392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izvorima financiranja </w:t>
            </w:r>
          </w:p>
          <w:p w14:paraId="38BA5D0C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rashodi iskazani prema funkcijskoj klasifikaciji</w:t>
            </w:r>
          </w:p>
        </w:tc>
      </w:tr>
      <w:tr w:rsidR="0032463C" w14:paraId="7FEE2C25" w14:textId="77777777" w:rsidTr="0089234E">
        <w:trPr>
          <w:trHeight w:val="516"/>
        </w:trPr>
        <w:tc>
          <w:tcPr>
            <w:tcW w:w="2405" w:type="dxa"/>
            <w:vMerge/>
          </w:tcPr>
          <w:p w14:paraId="21B315E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E5D24A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0652EDD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3679F664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32463C" w14:paraId="34B97815" w14:textId="77777777" w:rsidTr="0089234E">
        <w:trPr>
          <w:trHeight w:val="432"/>
        </w:trPr>
        <w:tc>
          <w:tcPr>
            <w:tcW w:w="2405" w:type="dxa"/>
            <w:vMerge/>
          </w:tcPr>
          <w:p w14:paraId="6F20952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05FF6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Preneseni višak ili preneseni manjak prihoda nad rashodima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112432B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-ako ukupni prihodi i primici nisu jednaki ukupnim rashodima i izdacima, financijski plan sadrži i preneseni višak ili preneseni manjak prihoda nad rashodima</w:t>
            </w:r>
          </w:p>
        </w:tc>
      </w:tr>
      <w:tr w:rsidR="0032463C" w14:paraId="1B07D3E5" w14:textId="77777777" w:rsidTr="0089234E">
        <w:trPr>
          <w:trHeight w:val="516"/>
        </w:trPr>
        <w:tc>
          <w:tcPr>
            <w:tcW w:w="2405" w:type="dxa"/>
            <w:vMerge/>
          </w:tcPr>
          <w:p w14:paraId="4A4097E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B10E77E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28D8D7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B77D22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Višegodišnji plan uravnoteženja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4EC64BE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ako proračunski korisnici ne mogu preneseni manjak podmiriti do kraja proračunske godine, obvezni su izraditi višegodišnji plan uravnoteženja za razdoblje za koje se financijski plan donosi </w:t>
            </w:r>
          </w:p>
          <w:p w14:paraId="2859E08A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ako proračunski korisnici ne mogu preneseni višak, zbog njegove veličine, u cijelosti iskoristiti u jednoj proračunskoj godini, korištenje viška planira se višegodišnjim planom uravnoteženja za razdoblje za koje se financijski plan donosi</w:t>
            </w:r>
          </w:p>
        </w:tc>
      </w:tr>
      <w:tr w:rsidR="0032463C" w14:paraId="435C6918" w14:textId="77777777" w:rsidTr="0089234E">
        <w:tc>
          <w:tcPr>
            <w:tcW w:w="2405" w:type="dxa"/>
          </w:tcPr>
          <w:p w14:paraId="1658AFC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Posebni dio financijskog plana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5CA9AE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Plan rashoda i izdataka proračunskih korisnika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14:paraId="74E6551E" w14:textId="77777777" w:rsidR="0032463C" w:rsidRPr="0032463C" w:rsidRDefault="0032463C" w:rsidP="0032463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rashodi i izdaci iskazani po izvorima financiranja i ekonomskoj klasifikaciji na razini skupine, raspoređeni u programe koji se sastoje od aktivnosti i projekata</w:t>
            </w:r>
          </w:p>
        </w:tc>
      </w:tr>
      <w:tr w:rsidR="0032463C" w14:paraId="72B03937" w14:textId="77777777" w:rsidTr="0089234E">
        <w:tc>
          <w:tcPr>
            <w:tcW w:w="2405" w:type="dxa"/>
          </w:tcPr>
          <w:p w14:paraId="4B3887AC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financijskog plana</w:t>
            </w:r>
          </w:p>
        </w:tc>
        <w:tc>
          <w:tcPr>
            <w:tcW w:w="3827" w:type="dxa"/>
          </w:tcPr>
          <w:p w14:paraId="52B9B60A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općeg dijela financijskog plana i obrazloženje posebnog dijela financijskog plana</w:t>
            </w:r>
          </w:p>
        </w:tc>
        <w:tc>
          <w:tcPr>
            <w:tcW w:w="7716" w:type="dxa"/>
          </w:tcPr>
          <w:p w14:paraId="39896E5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obrazloženje općeg dijela financijskog plana sadrži obrazloženje prihoda i rashoda, primitaka i izdataka te obrazloženje prenesenog manjka odnosno viška financijskog plana </w:t>
            </w:r>
          </w:p>
          <w:p w14:paraId="685A7E68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obrazloženje posebnog dijela financijskog plana sastoji se od obrazloženja programa koje se daje kroz obrazloženje aktivnosti i projekata zajedno s ciljevima i pokazateljima uspješnosti iz akata strateškog planiranja i godišnjeg plana rada</w:t>
            </w:r>
          </w:p>
        </w:tc>
      </w:tr>
    </w:tbl>
    <w:p w14:paraId="6D8FE039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9E49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44942" w14:textId="77777777" w:rsidR="00051332" w:rsidRDefault="00051332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51332" w:rsidSect="0032463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DDB23DF" w14:textId="539A9416" w:rsidR="00F83BBC" w:rsidRDefault="00234C52" w:rsidP="00F83BBC">
      <w:p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2460D5" w:rsidRPr="002460D5">
        <w:rPr>
          <w:rFonts w:ascii="Times New Roman" w:hAnsi="Times New Roman" w:cs="Times New Roman"/>
          <w:b/>
          <w:sz w:val="24"/>
          <w:szCs w:val="24"/>
        </w:rPr>
        <w:t xml:space="preserve">.3. Rokovi za predlaganje i donošenje financijskog plana proračunskih korisnika </w:t>
      </w:r>
    </w:p>
    <w:p w14:paraId="4AFBF303" w14:textId="77777777" w:rsidR="00F83BBC" w:rsidRDefault="00F83BBC" w:rsidP="00F83B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0E63D" w14:textId="63C81C38" w:rsidR="002460D5" w:rsidRPr="002460D5" w:rsidRDefault="002460D5" w:rsidP="00F8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>Rokovi za predlaganje i donošenje financijskog plana proračunskih i izvanproračunskih</w:t>
      </w:r>
      <w:r w:rsidR="00755246">
        <w:rPr>
          <w:rFonts w:ascii="Times New Roman" w:hAnsi="Times New Roman" w:cs="Times New Roman"/>
          <w:sz w:val="24"/>
          <w:szCs w:val="24"/>
        </w:rPr>
        <w:t xml:space="preserve"> </w:t>
      </w:r>
      <w:r w:rsidRPr="002460D5">
        <w:rPr>
          <w:rFonts w:ascii="Times New Roman" w:hAnsi="Times New Roman" w:cs="Times New Roman"/>
          <w:sz w:val="24"/>
          <w:szCs w:val="24"/>
        </w:rPr>
        <w:t>korisnika proračuna jedinica lokalne i područne (regionalne) samouprave dani su 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2460D5">
        <w:rPr>
          <w:rFonts w:ascii="Times New Roman" w:hAnsi="Times New Roman" w:cs="Times New Roman"/>
          <w:sz w:val="24"/>
          <w:szCs w:val="24"/>
        </w:rPr>
        <w:t xml:space="preserve">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="00F83BBC">
        <w:rPr>
          <w:rFonts w:ascii="Times New Roman" w:hAnsi="Times New Roman" w:cs="Times New Roman"/>
          <w:sz w:val="24"/>
          <w:szCs w:val="24"/>
        </w:rPr>
        <w:t>.</w:t>
      </w:r>
    </w:p>
    <w:p w14:paraId="2FCD7B5E" w14:textId="77777777" w:rsidR="00795DD0" w:rsidRDefault="00795DD0" w:rsidP="0024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28A61" w14:textId="14236646" w:rsidR="0032463C" w:rsidRDefault="002460D5" w:rsidP="0024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 xml:space="preserve">Tablica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Pr="002460D5">
        <w:rPr>
          <w:rFonts w:ascii="Times New Roman" w:hAnsi="Times New Roman" w:cs="Times New Roman"/>
          <w:sz w:val="24"/>
          <w:szCs w:val="24"/>
        </w:rPr>
        <w:t>.</w:t>
      </w:r>
    </w:p>
    <w:p w14:paraId="7183A525" w14:textId="77777777" w:rsidR="0032463C" w:rsidRPr="00A031B5" w:rsidRDefault="00F83BBC" w:rsidP="00F83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PREDLAGANJE I DONOŠENJE FINANCIJSKOG PLANA</w:t>
      </w:r>
    </w:p>
    <w:p w14:paraId="62636AA9" w14:textId="77777777" w:rsidR="00F83BBC" w:rsidRDefault="00F83BBC" w:rsidP="00F83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811"/>
        <w:gridCol w:w="1955"/>
        <w:gridCol w:w="3727"/>
      </w:tblGrid>
      <w:tr w:rsidR="003A3A7B" w14:paraId="46E7A395" w14:textId="77777777" w:rsidTr="00D24673">
        <w:tc>
          <w:tcPr>
            <w:tcW w:w="1414" w:type="dxa"/>
          </w:tcPr>
          <w:p w14:paraId="1AFFB6BB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TKO</w:t>
            </w:r>
          </w:p>
        </w:tc>
        <w:tc>
          <w:tcPr>
            <w:tcW w:w="1821" w:type="dxa"/>
          </w:tcPr>
          <w:p w14:paraId="5F11D589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KOME</w:t>
            </w:r>
          </w:p>
        </w:tc>
        <w:tc>
          <w:tcPr>
            <w:tcW w:w="1959" w:type="dxa"/>
          </w:tcPr>
          <w:p w14:paraId="4A39CC0D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PREPORUČENI ROK</w:t>
            </w:r>
          </w:p>
        </w:tc>
        <w:tc>
          <w:tcPr>
            <w:tcW w:w="3822" w:type="dxa"/>
          </w:tcPr>
          <w:p w14:paraId="2655DC0D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D24673" w14:paraId="7DF6DF76" w14:textId="77777777" w:rsidTr="00D24673">
        <w:trPr>
          <w:trHeight w:val="780"/>
        </w:trPr>
        <w:tc>
          <w:tcPr>
            <w:tcW w:w="1414" w:type="dxa"/>
          </w:tcPr>
          <w:p w14:paraId="3F7B6232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Čelnik proračunskog korisnika </w:t>
            </w:r>
          </w:p>
        </w:tc>
        <w:tc>
          <w:tcPr>
            <w:tcW w:w="1821" w:type="dxa"/>
          </w:tcPr>
          <w:p w14:paraId="7B72F48C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Upravljačkom tijelu</w:t>
            </w:r>
          </w:p>
        </w:tc>
        <w:tc>
          <w:tcPr>
            <w:tcW w:w="1959" w:type="dxa"/>
          </w:tcPr>
          <w:p w14:paraId="041C9DA4" w14:textId="57632CE2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3.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85CF1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6483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</w:tcPr>
          <w:p w14:paraId="6286E30F" w14:textId="77777777" w:rsidR="005B5B7B" w:rsidRDefault="005B5B7B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Prije dostave prijedloga financijskog plana upravnom tijelu, čelnik proračunskog korisnika obvezan je prijedlog financijskog plana uputiti upravljačkom tijelu na usvajanje, ako je primjenjivo, u skladu s aktima kojima je uređen rad proračunskog korisnika.</w:t>
            </w:r>
          </w:p>
          <w:p w14:paraId="6BC19ED2" w14:textId="77777777" w:rsidR="00795DD0" w:rsidRPr="00795DD0" w:rsidRDefault="00795DD0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73" w14:paraId="31E0A5F0" w14:textId="77777777" w:rsidTr="00D24673">
        <w:trPr>
          <w:trHeight w:val="812"/>
        </w:trPr>
        <w:tc>
          <w:tcPr>
            <w:tcW w:w="1414" w:type="dxa"/>
          </w:tcPr>
          <w:p w14:paraId="02E7B7C5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Proračunski korisnik </w:t>
            </w:r>
          </w:p>
        </w:tc>
        <w:tc>
          <w:tcPr>
            <w:tcW w:w="1821" w:type="dxa"/>
          </w:tcPr>
          <w:p w14:paraId="0E81A476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Jedinstvenom upravnom odjelu</w:t>
            </w:r>
          </w:p>
        </w:tc>
        <w:tc>
          <w:tcPr>
            <w:tcW w:w="1959" w:type="dxa"/>
          </w:tcPr>
          <w:p w14:paraId="1E8EF693" w14:textId="0642758B" w:rsidR="005B5B7B" w:rsidRPr="00795DD0" w:rsidRDefault="005B5B7B" w:rsidP="00F83BBC">
            <w:pPr>
              <w:jc w:val="center"/>
              <w:rPr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544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vMerge/>
          </w:tcPr>
          <w:p w14:paraId="6D961641" w14:textId="77777777" w:rsidR="005B5B7B" w:rsidRPr="00795DD0" w:rsidRDefault="005B5B7B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7B" w14:paraId="27AF4576" w14:textId="77777777" w:rsidTr="00D24673">
        <w:tc>
          <w:tcPr>
            <w:tcW w:w="1414" w:type="dxa"/>
          </w:tcPr>
          <w:p w14:paraId="124AB870" w14:textId="77777777" w:rsidR="00A45D64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1821" w:type="dxa"/>
          </w:tcPr>
          <w:p w14:paraId="579268C4" w14:textId="3631A6ED" w:rsidR="00A45D64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načelniku </w:t>
            </w:r>
          </w:p>
        </w:tc>
        <w:tc>
          <w:tcPr>
            <w:tcW w:w="1959" w:type="dxa"/>
          </w:tcPr>
          <w:p w14:paraId="26CA1D5E" w14:textId="77777777" w:rsidR="00A45D64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30. listopada</w:t>
            </w:r>
          </w:p>
        </w:tc>
        <w:tc>
          <w:tcPr>
            <w:tcW w:w="3822" w:type="dxa"/>
          </w:tcPr>
          <w:p w14:paraId="32D563C9" w14:textId="2A638F64" w:rsidR="00A45D64" w:rsidRDefault="005B5B7B" w:rsidP="00D2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Upravno tijelo je dužn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provjeriti točnost i istinitost podataka navedenih u financijskim planovima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proračuna te 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izrađuje nacrt proračuna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dostavlja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ga 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načelniku.</w:t>
            </w:r>
          </w:p>
          <w:p w14:paraId="3F61D82E" w14:textId="77777777" w:rsidR="00795DD0" w:rsidRPr="00795DD0" w:rsidRDefault="00795DD0" w:rsidP="00D2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7B" w14:paraId="48A44AD4" w14:textId="77777777" w:rsidTr="00D24673">
        <w:tc>
          <w:tcPr>
            <w:tcW w:w="1414" w:type="dxa"/>
          </w:tcPr>
          <w:p w14:paraId="0A08972A" w14:textId="3C042A24" w:rsidR="00A45D64" w:rsidRPr="00795DD0" w:rsidRDefault="009D3B2A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ačelnik </w:t>
            </w:r>
          </w:p>
        </w:tc>
        <w:tc>
          <w:tcPr>
            <w:tcW w:w="1821" w:type="dxa"/>
          </w:tcPr>
          <w:p w14:paraId="069BCAD4" w14:textId="093261E2" w:rsidR="00A45D64" w:rsidRPr="00795DD0" w:rsidRDefault="009D3B2A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Općinskom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1959" w:type="dxa"/>
          </w:tcPr>
          <w:p w14:paraId="28C1534C" w14:textId="77777777" w:rsidR="00A45D64" w:rsidRDefault="00C77B0A" w:rsidP="00C7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15. studeni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1C0CCB5" w14:textId="4FD51E05" w:rsidR="00C77B0A" w:rsidRPr="00795DD0" w:rsidRDefault="00C77B0A" w:rsidP="00C7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7C79FD3D" w14:textId="26C2696C" w:rsidR="00A45D64" w:rsidRDefault="009D3B2A" w:rsidP="00D2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ačelnik utvrđuje prijedlog proračuna i podnosi 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Općinskom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vijeću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na donošenje.</w:t>
            </w:r>
          </w:p>
          <w:p w14:paraId="6EF503EB" w14:textId="77777777" w:rsidR="00795DD0" w:rsidRPr="00795DD0" w:rsidRDefault="00795DD0" w:rsidP="00D2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7B" w14:paraId="786DDFC8" w14:textId="77777777" w:rsidTr="00D24673">
        <w:tc>
          <w:tcPr>
            <w:tcW w:w="1414" w:type="dxa"/>
          </w:tcPr>
          <w:p w14:paraId="61D7759D" w14:textId="414C0337" w:rsidR="00A45D64" w:rsidRPr="00795DD0" w:rsidRDefault="009D3B2A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Općinsko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vijeće</w:t>
            </w:r>
          </w:p>
        </w:tc>
        <w:tc>
          <w:tcPr>
            <w:tcW w:w="1821" w:type="dxa"/>
          </w:tcPr>
          <w:p w14:paraId="21C7F6A2" w14:textId="77777777" w:rsidR="00A45D64" w:rsidRPr="00795DD0" w:rsidRDefault="00A45D64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F4D5C3A" w14:textId="557F5807" w:rsidR="00A45D64" w:rsidRPr="00795DD0" w:rsidRDefault="003A3A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konca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25D7D977" w14:textId="25A3CB66" w:rsidR="00A45D64" w:rsidRDefault="009D3B2A" w:rsidP="003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donosi proračun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projekcije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do k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onca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., u roku koji omogućuje primjenu proračuna od 1. siječnja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E6D24" w14:textId="77777777" w:rsidR="00795DD0" w:rsidRPr="00795DD0" w:rsidRDefault="00795DD0" w:rsidP="003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EF677" w14:textId="77777777" w:rsidR="002D7F99" w:rsidRDefault="002D7F99" w:rsidP="002D7F99">
      <w:pPr>
        <w:spacing w:after="0"/>
        <w:jc w:val="both"/>
      </w:pPr>
    </w:p>
    <w:p w14:paraId="66B201FA" w14:textId="3C116765" w:rsidR="00F83BBC" w:rsidRPr="00841F46" w:rsidRDefault="002D7F99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U slučaju da postoje razlike u financijskom planu proračunskog korisnika sadržanom u proračunu, kojeg je donijelo </w:t>
      </w:r>
      <w:r w:rsidR="009D3B2A">
        <w:rPr>
          <w:rFonts w:ascii="Times New Roman" w:hAnsi="Times New Roman" w:cs="Times New Roman"/>
          <w:sz w:val="24"/>
          <w:szCs w:val="24"/>
        </w:rPr>
        <w:t>Općinsko</w:t>
      </w:r>
      <w:r w:rsidR="00795DD0">
        <w:rPr>
          <w:rFonts w:ascii="Times New Roman" w:hAnsi="Times New Roman" w:cs="Times New Roman"/>
          <w:sz w:val="24"/>
          <w:szCs w:val="24"/>
        </w:rPr>
        <w:t xml:space="preserve"> vijeće</w:t>
      </w:r>
      <w:r w:rsidRPr="00841F46">
        <w:rPr>
          <w:rFonts w:ascii="Times New Roman" w:hAnsi="Times New Roman" w:cs="Times New Roman"/>
          <w:sz w:val="24"/>
          <w:szCs w:val="24"/>
        </w:rPr>
        <w:t xml:space="preserve">, u odnosu na već usvojeni prijedlog financijskog plana od strane upravljačkog tijela, tada je upravno tijelo dužno obavijestiti proračunskog korisnika o promjenama financijskog plana koji je sadržan u proračunu u odnosu na usvojeni prijedlog financijskog plana. Ako dođe do navedene situacije, upravljačko tijelo usvaja financijski plan koji je sadržan u proračunu kojeg je donijelo </w:t>
      </w:r>
      <w:r w:rsidR="009D3B2A">
        <w:rPr>
          <w:rFonts w:ascii="Times New Roman" w:hAnsi="Times New Roman" w:cs="Times New Roman"/>
          <w:sz w:val="24"/>
          <w:szCs w:val="24"/>
        </w:rPr>
        <w:t xml:space="preserve">Općinsko </w:t>
      </w:r>
      <w:r w:rsidR="00795DD0">
        <w:rPr>
          <w:rFonts w:ascii="Times New Roman" w:hAnsi="Times New Roman" w:cs="Times New Roman"/>
          <w:sz w:val="24"/>
          <w:szCs w:val="24"/>
        </w:rPr>
        <w:t>vijeće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</w:p>
    <w:p w14:paraId="5602D05A" w14:textId="77777777" w:rsidR="002D7F99" w:rsidRDefault="002D7F99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FE230" w14:textId="77777777" w:rsidR="00795DD0" w:rsidRDefault="00795DD0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2D603" w14:textId="77777777" w:rsidR="00F84B3B" w:rsidRDefault="00F84B3B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8EEF2" w14:textId="77777777" w:rsidR="009D3B2A" w:rsidRDefault="009D3B2A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52EF2" w14:textId="77777777" w:rsidR="00795DD0" w:rsidRDefault="00795DD0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6B5C9" w14:textId="77777777" w:rsidR="00795DD0" w:rsidRDefault="00795DD0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89884" w14:textId="548B6A73" w:rsidR="00841F46" w:rsidRPr="00841F46" w:rsidRDefault="00040AF4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41F46" w:rsidRPr="00841F46">
        <w:rPr>
          <w:rFonts w:ascii="Times New Roman" w:hAnsi="Times New Roman" w:cs="Times New Roman"/>
          <w:b/>
          <w:sz w:val="24"/>
          <w:szCs w:val="24"/>
        </w:rPr>
        <w:t xml:space="preserve">.4. Sudjelovanje građana u procesu planiranja proračuna jedinica lokalne i područne </w:t>
      </w:r>
    </w:p>
    <w:p w14:paraId="582FD824" w14:textId="77777777" w:rsidR="00841F46" w:rsidRP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(regionalne) samouprave </w:t>
      </w:r>
    </w:p>
    <w:p w14:paraId="3E83D543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5301B" w14:textId="240CC0CE" w:rsidR="00841F46" w:rsidRDefault="00841F46" w:rsidP="00F84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Kao i prijašnjih godina, </w:t>
      </w:r>
      <w:r w:rsidR="009D3B2A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i proračunski korisnici</w:t>
      </w:r>
      <w:r w:rsidR="009D3B2A">
        <w:rPr>
          <w:rFonts w:ascii="Times New Roman" w:hAnsi="Times New Roman" w:cs="Times New Roman"/>
          <w:sz w:val="24"/>
          <w:szCs w:val="24"/>
        </w:rPr>
        <w:t>( ukoliko ih općina ima u svom proračunu)</w:t>
      </w:r>
      <w:r w:rsidRPr="00841F46">
        <w:rPr>
          <w:rFonts w:ascii="Times New Roman" w:hAnsi="Times New Roman" w:cs="Times New Roman"/>
          <w:sz w:val="24"/>
          <w:szCs w:val="24"/>
        </w:rPr>
        <w:t>, po usvajanju proračuna od strane predstavničkog tijela, proračune i financijske planove dužni su objaviti na svojim mrežnim stranicama. Prilikom izrade proračuna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841F46">
        <w:rPr>
          <w:rFonts w:ascii="Times New Roman" w:hAnsi="Times New Roman" w:cs="Times New Roman"/>
          <w:sz w:val="24"/>
          <w:szCs w:val="24"/>
        </w:rPr>
        <w:t xml:space="preserve">. </w:t>
      </w:r>
      <w:r w:rsidR="009D3B2A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980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razmotriti komentare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1F46">
        <w:rPr>
          <w:rFonts w:ascii="Times New Roman" w:hAnsi="Times New Roman" w:cs="Times New Roman"/>
          <w:sz w:val="24"/>
          <w:szCs w:val="24"/>
        </w:rPr>
        <w:t xml:space="preserve"> su zapriml</w:t>
      </w:r>
      <w:r>
        <w:rPr>
          <w:rFonts w:ascii="Times New Roman" w:hAnsi="Times New Roman" w:cs="Times New Roman"/>
          <w:sz w:val="24"/>
          <w:szCs w:val="24"/>
        </w:rPr>
        <w:t>jeni</w:t>
      </w:r>
      <w:r w:rsidRPr="00841F46">
        <w:rPr>
          <w:rFonts w:ascii="Times New Roman" w:hAnsi="Times New Roman" w:cs="Times New Roman"/>
          <w:sz w:val="24"/>
          <w:szCs w:val="24"/>
        </w:rPr>
        <w:t xml:space="preserve"> na usvojen i po usvajanju objavljen proračun za razdoblje 202</w:t>
      </w:r>
      <w:r w:rsidR="00D437EC">
        <w:rPr>
          <w:rFonts w:ascii="Times New Roman" w:hAnsi="Times New Roman" w:cs="Times New Roman"/>
          <w:sz w:val="24"/>
          <w:szCs w:val="24"/>
        </w:rPr>
        <w:t>4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  <w:r w:rsidR="00F84980">
        <w:rPr>
          <w:rFonts w:ascii="Times New Roman" w:hAnsi="Times New Roman" w:cs="Times New Roman"/>
          <w:sz w:val="24"/>
          <w:szCs w:val="24"/>
        </w:rPr>
        <w:t xml:space="preserve">, a dostavljene komentare, preporuke i prijedloge, na usvojeni proračun za razdoblje 2025. – 2027., </w:t>
      </w:r>
      <w:r w:rsidR="009D3B2A">
        <w:rPr>
          <w:rFonts w:ascii="Times New Roman" w:hAnsi="Times New Roman" w:cs="Times New Roman"/>
          <w:sz w:val="24"/>
          <w:szCs w:val="24"/>
        </w:rPr>
        <w:t>Općina</w:t>
      </w:r>
      <w:r w:rsidR="00F84980">
        <w:rPr>
          <w:rFonts w:ascii="Times New Roman" w:hAnsi="Times New Roman" w:cs="Times New Roman"/>
          <w:sz w:val="24"/>
          <w:szCs w:val="24"/>
        </w:rPr>
        <w:t xml:space="preserve"> će razmotriti prilikom izrade proračuna za razdoblje 2026. – 2028.</w:t>
      </w:r>
      <w:r w:rsidRPr="00841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3484F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9E9FE" w14:textId="53AE5A20" w:rsidR="00841F46" w:rsidRPr="00841F46" w:rsidRDefault="00040AF4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1F46" w:rsidRPr="00841F46">
        <w:rPr>
          <w:rFonts w:ascii="Times New Roman" w:hAnsi="Times New Roman" w:cs="Times New Roman"/>
          <w:b/>
          <w:sz w:val="24"/>
          <w:szCs w:val="24"/>
        </w:rPr>
        <w:t xml:space="preserve">.5. Izmjene i dopune proračuna </w:t>
      </w:r>
    </w:p>
    <w:p w14:paraId="0022B9AD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9D3D3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Izmjenama i dopunama proračuna mijenja se isključivo plan za tekuću proračunsku godinu. 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ne mogu 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moraju se planirati minimalno na razini ostvarenih prihoda i primitaka, odnosno izvršenih rashoda i izdataka. Uz svake izmjene i dopune proračuna obvezno je izraditi obrazloženja izmjena i dopuna proračuna (općeg i posebnog dijela). </w:t>
      </w:r>
    </w:p>
    <w:p w14:paraId="78802569" w14:textId="77777777" w:rsidR="00A031B5" w:rsidRPr="00841F46" w:rsidRDefault="00A031B5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81A9D" w14:textId="23FA03C5" w:rsid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AF4">
        <w:rPr>
          <w:rFonts w:ascii="Times New Roman" w:hAnsi="Times New Roman" w:cs="Times New Roman"/>
          <w:b/>
          <w:sz w:val="24"/>
          <w:szCs w:val="24"/>
        </w:rPr>
        <w:t>8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.6. Izmjene i dopune financijskog plana </w:t>
      </w:r>
    </w:p>
    <w:p w14:paraId="0891E16A" w14:textId="77777777" w:rsidR="00A031B5" w:rsidRPr="00A031B5" w:rsidRDefault="00A031B5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153F5" w14:textId="77777777" w:rsidR="00841F46" w:rsidRPr="00841F46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 odredbama Zakona o proračunu izmjenama i dopunama financijskog plana mijenja se isključivo usvojeni plan za tekuću proračunsku godinu. Na postupak donošenja izmjena i dopuna financijskog plana na odgovarajući se način primjenjuju odredbe Zakona o proračunu za postupak donošenja financijskog plana. Izmjenama i dopunama financijskog plana ne mogu </w:t>
      </w:r>
    </w:p>
    <w:p w14:paraId="7F7EBD89" w14:textId="5E896810" w:rsidR="00841F46" w:rsidRPr="00841F46" w:rsidRDefault="00841F46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moraju se planirati minimalno na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razini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ostvarenih prihoda i primitaka, odnosno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izvršenih rashoda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C3A2150" w14:textId="77777777" w:rsidR="00841F46" w:rsidRDefault="00841F46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izdataka. Uz svake izmjene i dopune financijskog plana obvezno je izraditi obrazloženja izmjena i dopuna financijskog plana (općeg i posebnog dijela). </w:t>
      </w:r>
    </w:p>
    <w:p w14:paraId="1D1CCD4F" w14:textId="77777777" w:rsidR="00A031B5" w:rsidRPr="00841F46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D21F8" w14:textId="53E1E82B" w:rsidR="002D7F99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1F46" w:rsidRPr="00841F46">
        <w:rPr>
          <w:rFonts w:ascii="Times New Roman" w:hAnsi="Times New Roman" w:cs="Times New Roman"/>
          <w:sz w:val="24"/>
          <w:szCs w:val="24"/>
        </w:rPr>
        <w:t>roračunski korisnici</w:t>
      </w:r>
      <w:r w:rsidR="00F64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d</w:t>
      </w:r>
      <w:r w:rsidR="00841F46" w:rsidRPr="00841F46">
        <w:rPr>
          <w:rFonts w:ascii="Times New Roman" w:hAnsi="Times New Roman" w:cs="Times New Roman"/>
          <w:sz w:val="24"/>
          <w:szCs w:val="24"/>
        </w:rPr>
        <w:t>užni uskladiti svoj financijski plan s izmijenjenim i dopunjenim nadležnim proračunom.</w:t>
      </w:r>
    </w:p>
    <w:p w14:paraId="2E0D11DE" w14:textId="77777777" w:rsidR="00A031B5" w:rsidRDefault="00A031B5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34558" w14:textId="77777777" w:rsidR="00795DD0" w:rsidRDefault="00795DD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524AC" w14:textId="77777777" w:rsidR="00F84980" w:rsidRDefault="00F8498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D3F58" w14:textId="77777777" w:rsidR="00F84980" w:rsidRDefault="00F8498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D57BA" w14:textId="77777777" w:rsidR="00F84980" w:rsidRDefault="00F8498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A49DB" w14:textId="77777777" w:rsidR="00F84980" w:rsidRDefault="00F84980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816B0" w14:textId="0C513760" w:rsidR="00A031B5" w:rsidRPr="00A031B5" w:rsidRDefault="00040AF4" w:rsidP="00A031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031B5" w:rsidRPr="00A031B5">
        <w:rPr>
          <w:rFonts w:ascii="Times New Roman" w:hAnsi="Times New Roman" w:cs="Times New Roman"/>
          <w:b/>
          <w:sz w:val="24"/>
          <w:szCs w:val="24"/>
        </w:rPr>
        <w:t xml:space="preserve">.7. Transparentnost proračuna </w:t>
      </w:r>
    </w:p>
    <w:p w14:paraId="35CB2FFC" w14:textId="77777777" w:rsid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CAC6A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proračunu propisana je obveza objave dokumenata i informacija o trošenju sredstava. Kako bi se osiguralo ostvarenje načela transparentnosti i slobodan pristup informacijama kao i njihovo povezivanje, preuzimanje i ponovno korištenje materijali vezani </w:t>
      </w:r>
    </w:p>
    <w:p w14:paraId="4E6F3E7E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uz proračun i njegove izmjene objavljuju se u formatu pogodnom za daljnju obradu (word i </w:t>
      </w:r>
    </w:p>
    <w:p w14:paraId="1CBD3567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1B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B66ACA" w14:textId="77777777" w:rsidR="00795DD0" w:rsidRDefault="00795DD0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B8DF6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odredbama članka 144. Zakona o proračunu </w:t>
      </w:r>
      <w:r w:rsidR="004A53EE">
        <w:rPr>
          <w:rFonts w:ascii="Times New Roman" w:hAnsi="Times New Roman" w:cs="Times New Roman"/>
          <w:sz w:val="24"/>
          <w:szCs w:val="24"/>
        </w:rPr>
        <w:t xml:space="preserve">propisane su </w:t>
      </w:r>
      <w:r w:rsidRPr="00A031B5">
        <w:rPr>
          <w:rFonts w:ascii="Times New Roman" w:hAnsi="Times New Roman" w:cs="Times New Roman"/>
          <w:sz w:val="24"/>
          <w:szCs w:val="24"/>
        </w:rPr>
        <w:t xml:space="preserve">obaveze </w:t>
      </w:r>
      <w:r w:rsidR="004A53EE">
        <w:rPr>
          <w:rFonts w:ascii="Times New Roman" w:hAnsi="Times New Roman" w:cs="Times New Roman"/>
          <w:sz w:val="24"/>
          <w:szCs w:val="24"/>
        </w:rPr>
        <w:t xml:space="preserve">u vezi </w:t>
      </w:r>
      <w:r w:rsidRPr="00A031B5">
        <w:rPr>
          <w:rFonts w:ascii="Times New Roman" w:hAnsi="Times New Roman" w:cs="Times New Roman"/>
          <w:sz w:val="24"/>
          <w:szCs w:val="24"/>
        </w:rPr>
        <w:t>transparentnost</w:t>
      </w:r>
      <w:r w:rsidR="004A53EE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F21A9E" w14:textId="703C0388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31B5"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4A53EE">
        <w:rPr>
          <w:rFonts w:ascii="Times New Roman" w:hAnsi="Times New Roman" w:cs="Times New Roman"/>
          <w:sz w:val="24"/>
          <w:szCs w:val="24"/>
        </w:rPr>
        <w:t xml:space="preserve">Proračun i izmjene i dopune proračuna, odluka o privremenom financiranju, odluka i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izmjene i dopune odluke o izvršavanju proračuna, polugodišnji i godišnji izvještaj o izvršenju proračuna objavljuju se na mrežnim stranicama </w:t>
      </w:r>
      <w:r w:rsidR="00F640E3">
        <w:rPr>
          <w:rFonts w:ascii="Times New Roman" w:hAnsi="Times New Roman" w:cs="Times New Roman"/>
          <w:sz w:val="24"/>
          <w:szCs w:val="24"/>
        </w:rPr>
        <w:t>Općine ,</w:t>
      </w:r>
    </w:p>
    <w:p w14:paraId="3DF3E9CD" w14:textId="50B91775" w:rsidR="00A031B5" w:rsidRPr="00A031B5" w:rsidRDefault="004A53EE" w:rsidP="004A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Financijski plan i izmjene i dopune financijskog plana, polugodišnji i godišnji izvještaj o izvršenju financijskog plana proračunskog korisnika objavljuje se na njegovim mrežnim stranicama, odnosno na mrežnim stranicama </w:t>
      </w:r>
      <w:r w:rsidR="00F640E3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ako proračunski korisnik nema svoje mrežne stranice</w:t>
      </w:r>
    </w:p>
    <w:p w14:paraId="515D4579" w14:textId="06222B3A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Opći i posebni dio proračuna, odluka o izvršavanju proračuna, izmjene i dopune proračuna te izmjene i dopune odluke o izvršavanju proračuna, odluka o privremenom financiranju te opći i posebni dio polugodišnjeg i godišnjeg izvještaja o izvršenju proračuna objavljuju se u </w:t>
      </w:r>
      <w:r w:rsidR="00040AF4">
        <w:rPr>
          <w:rFonts w:ascii="Times New Roman" w:hAnsi="Times New Roman" w:cs="Times New Roman"/>
          <w:sz w:val="24"/>
          <w:szCs w:val="24"/>
        </w:rPr>
        <w:t>S</w:t>
      </w:r>
      <w:r w:rsidR="00A031B5" w:rsidRPr="00A031B5">
        <w:rPr>
          <w:rFonts w:ascii="Times New Roman" w:hAnsi="Times New Roman" w:cs="Times New Roman"/>
          <w:sz w:val="24"/>
          <w:szCs w:val="24"/>
        </w:rPr>
        <w:t>lužbenom glas</w:t>
      </w:r>
      <w:r w:rsidR="00040AF4">
        <w:rPr>
          <w:rFonts w:ascii="Times New Roman" w:hAnsi="Times New Roman" w:cs="Times New Roman"/>
          <w:sz w:val="24"/>
          <w:szCs w:val="24"/>
        </w:rPr>
        <w:t>niku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</w:t>
      </w:r>
      <w:r w:rsidR="00F640E3">
        <w:rPr>
          <w:rFonts w:ascii="Times New Roman" w:hAnsi="Times New Roman" w:cs="Times New Roman"/>
          <w:sz w:val="24"/>
          <w:szCs w:val="24"/>
        </w:rPr>
        <w:t>Općine</w:t>
      </w:r>
      <w:r w:rsidR="00040AF4">
        <w:rPr>
          <w:rFonts w:ascii="Times New Roman" w:hAnsi="Times New Roman" w:cs="Times New Roman"/>
          <w:sz w:val="24"/>
          <w:szCs w:val="24"/>
        </w:rPr>
        <w:t xml:space="preserve"> Strizivojna</w:t>
      </w:r>
      <w:r w:rsidR="00F640E3">
        <w:rPr>
          <w:rFonts w:ascii="Times New Roman" w:hAnsi="Times New Roman" w:cs="Times New Roman"/>
          <w:sz w:val="24"/>
          <w:szCs w:val="24"/>
        </w:rPr>
        <w:t>,</w:t>
      </w:r>
    </w:p>
    <w:p w14:paraId="023F114C" w14:textId="414FF163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Vodič za građane o proračunu, izmjenama i dopunama proračuna te polugodišnjem i godišnjem izvještaju o izvršenju proračuna objavljuje se na mrežnim stranicama </w:t>
      </w:r>
      <w:r w:rsidR="00F640E3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73805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D067E" w14:textId="35B9034D" w:rsidR="00A031B5" w:rsidRPr="00A031B5" w:rsidRDefault="00F640E3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4A53EE">
        <w:rPr>
          <w:rFonts w:ascii="Times New Roman" w:hAnsi="Times New Roman" w:cs="Times New Roman"/>
          <w:sz w:val="24"/>
          <w:szCs w:val="24"/>
        </w:rPr>
        <w:t xml:space="preserve"> na svojim stranicama objavljuje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6EBEC2" w14:textId="77777777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sve ključne proračunske dokumente (a posebice prijedlog proračuna, izglasani proračun, izmjene i dopune proračuna, proračunski vodič, polugodišnji i godišnji izvještaji o izvršenju proračuna) u jedinstvenom folderu nazvanom PRORAČUN, na kojeg postoji direktan link s naslovne stranice</w:t>
      </w:r>
    </w:p>
    <w:p w14:paraId="0498C7AF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pri objavi prijedloga proračuna, izglasanog proračuna te izmjena i dopuna proračuna objavljuju kompletan sadržaj tih proračunskih dokumenata (opći i posebni dio proračuna)</w:t>
      </w:r>
    </w:p>
    <w:p w14:paraId="743148AE" w14:textId="77777777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usvojeni proračuni objavljuju, </w:t>
      </w:r>
      <w:r>
        <w:rPr>
          <w:rFonts w:ascii="Times New Roman" w:hAnsi="Times New Roman" w:cs="Times New Roman"/>
          <w:sz w:val="24"/>
          <w:szCs w:val="24"/>
        </w:rPr>
        <w:t>u skladu s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odredbama Zakona o proračunu, za proračunsku godinu i za sljedeće dvije godine na drugoj razini računskoga plana (na razini skupine) </w:t>
      </w:r>
    </w:p>
    <w:p w14:paraId="21BE3FB0" w14:textId="77777777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proračunske vodiče za građane, na zahtjev građana, distribuiraju građanima svake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godine u obliku brošure (fizičke i elektroničke), o trošku proračuna. </w:t>
      </w:r>
    </w:p>
    <w:p w14:paraId="1A9DFBD0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208DE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lokalnoj i područnoj (regionalnoj) samoupravi (Narodne novine 33/01, 60/01, 129/05, 109/07, 125/08, 36/09, 150/11, 144/12, 19/13 - pročišćeni tekst, 137/15 - ispravak, 123/17, 98/19 i 144/20) propisano je da su općina, grad i županija dužne na svojim mrežnim stranicama javno objaviti informacije o trošenju proračunskih sredstava tako da te informacije budu lako dostupne i 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pretražive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 xml:space="preserve">. Zakonom o proračunu također je propisano da su jedinice lokalne i područne (regionalne) samouprave, proračunski i izvanproračunski korisnici dužni javno objavljivati informacije o trošenju sredstava na svojim mrežnim stranicama na način da te informacije budu lako dostupne, 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pretražive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 xml:space="preserve"> i strojno čitljive. </w:t>
      </w:r>
    </w:p>
    <w:p w14:paraId="49AB103A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A6A45" w14:textId="77777777" w:rsidR="00CF2BA0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lastRenderedPageBreak/>
        <w:t xml:space="preserve">Ministar financija je, </w:t>
      </w:r>
      <w:r w:rsidR="004A53EE"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člank</w:t>
      </w:r>
      <w:r w:rsidR="004A53EE">
        <w:rPr>
          <w:rFonts w:ascii="Times New Roman" w:hAnsi="Times New Roman" w:cs="Times New Roman"/>
          <w:sz w:val="24"/>
          <w:szCs w:val="24"/>
        </w:rPr>
        <w:t>om</w:t>
      </w:r>
      <w:r w:rsidRPr="00A031B5">
        <w:rPr>
          <w:rFonts w:ascii="Times New Roman" w:hAnsi="Times New Roman" w:cs="Times New Roman"/>
          <w:sz w:val="24"/>
          <w:szCs w:val="24"/>
        </w:rPr>
        <w:t xml:space="preserve"> 144. Zakona o proračunu, u svibnju 2023. donio Naputak o okvirnom sadržaju, minimalnom skupu podataka te načinu javne objave informacija o trošenju sredstava na mrežnim stranicama jedinica lokalne i područne (regionalne) samouprave te proračunskih i izvanproračunskih korisnika državnog proračuna i proračuna jedinica lokalne i područne (regionalne) samouprave. Isti je objavljen u Narodnim novinama  59/23 od 2. lipnja 2023., </w:t>
      </w:r>
      <w:hyperlink r:id="rId10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clanci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>/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2023_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06_59_1003.html) te na mrežnoj stranici Ministarstva financija (</w:t>
      </w:r>
      <w:hyperlink r:id="rId11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https://mfin.gov.hr/istaknute-teme/drzavna-rznica/izvrsenje-proracuna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 xml:space="preserve">/institucionalni-okvir-164/164). Obveznici primjene Naputka su jedinice lokalne i područne (regionalne) samouprave, proračunski i </w:t>
      </w:r>
      <w:r w:rsidR="00CF2BA0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>zvanproračunski korisnici državnog proračuna i proračuna jedinica lokalne i područne (regionalne) samouprave. Naputkom se propisuje okvirni sadržaj, minimalni skup podataka te način javne objave informacija o trošenju sredstava na mrežnim stranicama jedinica lokalne i područne (regionalne) samouprave te proračunskih korisnika u njihovoj nadležnosti. Ovaj Naputak stupio je na snagu osmog dana od dana objave u Narodnim novinama</w:t>
      </w:r>
      <w:r w:rsidR="00CF2BA0">
        <w:rPr>
          <w:rFonts w:ascii="Times New Roman" w:hAnsi="Times New Roman" w:cs="Times New Roman"/>
          <w:sz w:val="24"/>
          <w:szCs w:val="24"/>
        </w:rPr>
        <w:t>.</w:t>
      </w:r>
    </w:p>
    <w:p w14:paraId="38EBB3CE" w14:textId="77777777" w:rsidR="00795DD0" w:rsidRDefault="00795DD0" w:rsidP="00CF2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DBE67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BA0">
        <w:rPr>
          <w:rFonts w:ascii="Times New Roman" w:hAnsi="Times New Roman" w:cs="Times New Roman"/>
          <w:b/>
          <w:sz w:val="24"/>
          <w:szCs w:val="24"/>
        </w:rPr>
        <w:t xml:space="preserve">5.8. Planiranje protestiranih jamstava </w:t>
      </w:r>
    </w:p>
    <w:p w14:paraId="385E43B8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8BC91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Jamstvo je instrument osiguranja kojim davatelj jamstva jamči za ispunjenje obveza za koje se </w:t>
      </w:r>
    </w:p>
    <w:p w14:paraId="4E46CE88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daje jamstvo. Prema ugovorima o izdavanju jamstava koji se sklapaju s tražiteljima jamstava, ukoliko dođe do plaćanja po jamstvu iz sredstava proračuna, tako isplaćeni iznos smatra se dospjelim potraživanjem, a tražitelj jamstva je obvezan odmah nakon izvršenog plaćanja vratiti </w:t>
      </w:r>
    </w:p>
    <w:p w14:paraId="0D6E18AB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sredstva u proračun, uvećano za zakonsku zateznu kamatu i pripadajuće troškove. </w:t>
      </w:r>
    </w:p>
    <w:p w14:paraId="53B502C1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78D83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Od 2021. godine plaćanja na temelju protestiranih jamstava klasificiraju se kao rashod, a ne kao izdatak, </w:t>
      </w:r>
      <w:r w:rsidR="006B7549">
        <w:rPr>
          <w:rFonts w:ascii="Times New Roman" w:hAnsi="Times New Roman" w:cs="Times New Roman"/>
          <w:sz w:val="24"/>
          <w:szCs w:val="24"/>
        </w:rPr>
        <w:t>te se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povrati po plaćenim protestiranim jamstvima klasificiraju se kao prihod. </w:t>
      </w:r>
      <w:r w:rsidR="006B7549">
        <w:rPr>
          <w:rFonts w:ascii="Times New Roman" w:hAnsi="Times New Roman" w:cs="Times New Roman"/>
          <w:sz w:val="24"/>
          <w:szCs w:val="24"/>
        </w:rPr>
        <w:t>Grad, kao</w:t>
      </w:r>
      <w:r w:rsidRPr="00CF2BA0">
        <w:rPr>
          <w:rFonts w:ascii="Times New Roman" w:hAnsi="Times New Roman" w:cs="Times New Roman"/>
          <w:sz w:val="24"/>
          <w:szCs w:val="24"/>
        </w:rPr>
        <w:t xml:space="preserve"> davatelj jamstva duž</w:t>
      </w:r>
      <w:r w:rsidR="006B7549">
        <w:rPr>
          <w:rFonts w:ascii="Times New Roman" w:hAnsi="Times New Roman" w:cs="Times New Roman"/>
          <w:sz w:val="24"/>
          <w:szCs w:val="24"/>
        </w:rPr>
        <w:t>a</w:t>
      </w:r>
      <w:r w:rsidRPr="00CF2BA0">
        <w:rPr>
          <w:rFonts w:ascii="Times New Roman" w:hAnsi="Times New Roman" w:cs="Times New Roman"/>
          <w:sz w:val="24"/>
          <w:szCs w:val="24"/>
        </w:rPr>
        <w:t xml:space="preserve">n </w:t>
      </w:r>
      <w:r w:rsidR="006B7549">
        <w:rPr>
          <w:rFonts w:ascii="Times New Roman" w:hAnsi="Times New Roman" w:cs="Times New Roman"/>
          <w:sz w:val="24"/>
          <w:szCs w:val="24"/>
        </w:rPr>
        <w:t>je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procijeniti rizike koji mogu nastati u slučaju da korisnici zajmova, za koje će biti izdana jamstva, neće biti u mogućnosti izvršavati svoje obveze te na temelju toga, a radi osiguranja plaćanja potencijalnih obveza koje mogu nastati </w:t>
      </w:r>
      <w:r w:rsidR="006B7549">
        <w:rPr>
          <w:rFonts w:ascii="Times New Roman" w:hAnsi="Times New Roman" w:cs="Times New Roman"/>
          <w:sz w:val="24"/>
          <w:szCs w:val="24"/>
        </w:rPr>
        <w:t xml:space="preserve">na </w:t>
      </w:r>
      <w:r w:rsidRPr="00CF2BA0">
        <w:rPr>
          <w:rFonts w:ascii="Times New Roman" w:hAnsi="Times New Roman" w:cs="Times New Roman"/>
          <w:sz w:val="24"/>
          <w:szCs w:val="24"/>
        </w:rPr>
        <w:t>temelj</w:t>
      </w:r>
      <w:r w:rsidR="006B7549">
        <w:rPr>
          <w:rFonts w:ascii="Times New Roman" w:hAnsi="Times New Roman" w:cs="Times New Roman"/>
          <w:sz w:val="24"/>
          <w:szCs w:val="24"/>
        </w:rPr>
        <w:t>u</w:t>
      </w:r>
      <w:r w:rsidRPr="00CF2BA0">
        <w:rPr>
          <w:rFonts w:ascii="Times New Roman" w:hAnsi="Times New Roman" w:cs="Times New Roman"/>
          <w:sz w:val="24"/>
          <w:szCs w:val="24"/>
        </w:rPr>
        <w:t xml:space="preserve"> izdanih jamstava, planirati sredstva u okviru proračuna. </w:t>
      </w:r>
    </w:p>
    <w:p w14:paraId="083CCDE9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405AA" w14:textId="77777777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549">
        <w:rPr>
          <w:rFonts w:ascii="Times New Roman" w:hAnsi="Times New Roman" w:cs="Times New Roman"/>
          <w:b/>
          <w:sz w:val="24"/>
          <w:szCs w:val="24"/>
        </w:rPr>
        <w:t xml:space="preserve">5.9. Planiranje povrata duga s osnova beskamatnog zajma dodijeljenog jedinicama </w:t>
      </w:r>
    </w:p>
    <w:p w14:paraId="584A1011" w14:textId="77777777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549">
        <w:rPr>
          <w:rFonts w:ascii="Times New Roman" w:hAnsi="Times New Roman" w:cs="Times New Roman"/>
          <w:b/>
          <w:sz w:val="24"/>
          <w:szCs w:val="24"/>
        </w:rPr>
        <w:t>lokalne i područne (regionalne) samouprave iz državnog proračuna</w:t>
      </w:r>
      <w:r w:rsidRPr="006B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736B1" w14:textId="77777777" w:rsid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9E7F6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financija je dalo naputak u vezi vraćanja beskamatnog zajma. </w:t>
      </w:r>
    </w:p>
    <w:p w14:paraId="4AA4A308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F3B81" w14:textId="77777777" w:rsidR="00795DD0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="006B7549" w:rsidRPr="006B7549">
        <w:rPr>
          <w:rFonts w:ascii="Times New Roman" w:hAnsi="Times New Roman" w:cs="Times New Roman"/>
          <w:sz w:val="24"/>
          <w:szCs w:val="24"/>
        </w:rPr>
        <w:t xml:space="preserve"> odlukama Vlade Republike Hrvatske i to Odluci o dodjeli beskamatnog zajma jedinicama lokalne i područne (regionalne) samouprave koje su pogođene posljedicama razornih potresa na području Grada Zagreba, Zagrebačke županije, Krapinsko-zagorske županije, Sisačko-moslavačke županije i Karlovačke županije za sanaciju šteta od potresa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549" w:rsidRPr="006B7549">
        <w:rPr>
          <w:rFonts w:ascii="Times New Roman" w:hAnsi="Times New Roman" w:cs="Times New Roman"/>
          <w:sz w:val="24"/>
          <w:szCs w:val="24"/>
        </w:rPr>
        <w:t>(Narodne novine 101/21) te Odluci o dodjeli beskamatnog zajma jedinicama lokalne i područne (regionalne) samouprave koje su pogođene posljedicama razornih potresa na području Grada Zagreba, Zagrebačke županije, Krapinsko-zagorske županije, Sisačko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7549" w:rsidRPr="006B7549">
        <w:rPr>
          <w:rFonts w:ascii="Times New Roman" w:hAnsi="Times New Roman" w:cs="Times New Roman"/>
          <w:sz w:val="24"/>
          <w:szCs w:val="24"/>
        </w:rPr>
        <w:t xml:space="preserve">moslavačke županije i Karlovačke županije za sanaciju šteta od potresa (Narodne novine 12/22, 46/22, 55/22 i 85/22) isplaćen je beskamatni zajam jedinicama s potresom pogođenih područja za podmirivanje troškova vezanih uz sanaciju posljedica potresa na navedenim područjima. </w:t>
      </w:r>
    </w:p>
    <w:p w14:paraId="486A9649" w14:textId="18E83291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549">
        <w:rPr>
          <w:rFonts w:ascii="Times New Roman" w:hAnsi="Times New Roman" w:cs="Times New Roman"/>
          <w:sz w:val="24"/>
          <w:szCs w:val="24"/>
        </w:rPr>
        <w:lastRenderedPageBreak/>
        <w:t xml:space="preserve">Sredstva beskamatnog zajma dodijeljena na temelju spomenutih Odluka jedinice lokalne i područne (regionalne) samouprave će vraćati </w:t>
      </w:r>
      <w:r w:rsidR="00F84980">
        <w:rPr>
          <w:rFonts w:ascii="Times New Roman" w:hAnsi="Times New Roman" w:cs="Times New Roman"/>
          <w:sz w:val="24"/>
          <w:szCs w:val="24"/>
        </w:rPr>
        <w:t>najkasnije do 31. prosinca 2029., što je definirano člankom 34. stavkom 6. Zakona o izvršavanju Državnog proračuna Republike Hrvatske za 2024. (Narodne novine 149/23).</w:t>
      </w:r>
    </w:p>
    <w:p w14:paraId="3C1440DE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2C96D" w14:textId="77777777" w:rsidR="00795DD0" w:rsidRPr="006B7549" w:rsidRDefault="00795DD0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619FC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 DOSTAVA DOKUMENATA </w:t>
      </w:r>
    </w:p>
    <w:p w14:paraId="286FCC03" w14:textId="77777777" w:rsid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26568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6.1. Dostava proračunskih dokumenata Ministarstvu financija i Državnom uredu za </w:t>
      </w:r>
    </w:p>
    <w:p w14:paraId="65292A36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reviziju </w:t>
      </w:r>
    </w:p>
    <w:p w14:paraId="774534E0" w14:textId="77777777" w:rsid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A7EB8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Pr="0033017C">
        <w:rPr>
          <w:rFonts w:ascii="Times New Roman" w:hAnsi="Times New Roman" w:cs="Times New Roman"/>
          <w:sz w:val="24"/>
          <w:szCs w:val="24"/>
        </w:rPr>
        <w:t xml:space="preserve"> odredbama članka 43. Zakona o proračunu, gradonačelnik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3017C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3017C">
        <w:rPr>
          <w:rFonts w:ascii="Times New Roman" w:hAnsi="Times New Roman" w:cs="Times New Roman"/>
          <w:sz w:val="24"/>
          <w:szCs w:val="24"/>
        </w:rPr>
        <w:t>dostaviti Ministarstvu financija sljedeće akte:</w:t>
      </w:r>
    </w:p>
    <w:p w14:paraId="6EAC30BB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>- proračun za proračunsku godinu i projekcije za sljedeće dvije godine</w:t>
      </w:r>
    </w:p>
    <w:p w14:paraId="5ED6789B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odluku o izvršavanju proračuna </w:t>
      </w:r>
    </w:p>
    <w:p w14:paraId="64DDCA1E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proračuna </w:t>
      </w:r>
    </w:p>
    <w:p w14:paraId="2B9FCBBF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odluke o izvršavanju proračuna. </w:t>
      </w:r>
    </w:p>
    <w:p w14:paraId="2C5838FA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E9973" w14:textId="5556D12B" w:rsidR="0033017C" w:rsidRPr="0033017C" w:rsidRDefault="00F640E3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3017C" w:rsidRPr="0033017C">
        <w:rPr>
          <w:rFonts w:ascii="Times New Roman" w:hAnsi="Times New Roman" w:cs="Times New Roman"/>
          <w:sz w:val="24"/>
          <w:szCs w:val="24"/>
        </w:rPr>
        <w:t>ačelnik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navedene akte, obvez</w:t>
      </w:r>
      <w:r w:rsidR="0072755F">
        <w:rPr>
          <w:rFonts w:ascii="Times New Roman" w:hAnsi="Times New Roman" w:cs="Times New Roman"/>
          <w:sz w:val="24"/>
          <w:szCs w:val="24"/>
        </w:rPr>
        <w:t>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n dostaviti Ministarstvu financija u roku 15 dana od dana njihova stupanja na snagu. </w:t>
      </w:r>
    </w:p>
    <w:p w14:paraId="2CA1A752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CC6C3" w14:textId="137D4AB3" w:rsidR="0033017C" w:rsidRPr="0033017C" w:rsidRDefault="00F640E3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su u obvezi na adresu e-pošte Ministarstva financija </w:t>
      </w:r>
      <w:hyperlink r:id="rId12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poslati link na navedene dokumente objavljene u službenom glasilu, u roku </w:t>
      </w:r>
      <w:r w:rsidR="0072755F">
        <w:rPr>
          <w:rFonts w:ascii="Times New Roman" w:hAnsi="Times New Roman" w:cs="Times New Roman"/>
          <w:sz w:val="24"/>
          <w:szCs w:val="24"/>
        </w:rPr>
        <w:t>1</w:t>
      </w:r>
      <w:r w:rsidR="0033017C" w:rsidRPr="0033017C">
        <w:rPr>
          <w:rFonts w:ascii="Times New Roman" w:hAnsi="Times New Roman" w:cs="Times New Roman"/>
          <w:sz w:val="24"/>
          <w:szCs w:val="24"/>
        </w:rPr>
        <w:t>5 dana od dana njihova stupanja na snagu.</w:t>
      </w:r>
    </w:p>
    <w:p w14:paraId="2981F5BE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D37C3" w14:textId="77777777" w:rsidR="0033017C" w:rsidRPr="0033017C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odredbama članka 90. Zakona o proračunu, godišnji izvještaj o izvršenju proračuna  dostavljaju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Ministarstvu financija i Državnom uredu za reviziju u roku 15 dana nakon što ga donese predstavničko tijelo. Iznimno, ako predstavničko tijelo ne donese izvještaj o izvršenju proračuna, u tom slučaju se izvještaj o izvršenju proračuna dostavlja Ministarstvu financija i Državnom uredu za reviziju u roku od 60 dana od dana podnošenja predstavničkom tijelu. </w:t>
      </w:r>
    </w:p>
    <w:p w14:paraId="6B112774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4EAD3" w14:textId="21567B1A" w:rsidR="0033017C" w:rsidRDefault="00F640E3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u obvezi na adresu e-pošte Ministarstva financija </w:t>
      </w:r>
      <w:hyperlink r:id="rId13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>poslati link na mrežnu stranicu jedinice lokalne i područne (regionalne) samouprave na kojoj je objavljen godišnji izvještaj o izvršenju proračuna, u roku 15 dana nakon donošenja. Godišnje izvještaje o izvršenju proračuna nije potrebno dostavljati u papirnatom</w:t>
      </w:r>
      <w:r w:rsidR="0072755F">
        <w:rPr>
          <w:rFonts w:ascii="Times New Roman" w:hAnsi="Times New Roman" w:cs="Times New Roman"/>
          <w:sz w:val="24"/>
          <w:szCs w:val="24"/>
        </w:rPr>
        <w:t xml:space="preserve">.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Državnom uredu za reviziju podatak o linku potrebno je dostaviti na e-mail Državnog ureda za reviziju na čijem području je sjedište jedinice. </w:t>
      </w:r>
    </w:p>
    <w:p w14:paraId="0B717F84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215E3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49276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82F37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F921D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FB5E2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597E3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E8A84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14FB1" w14:textId="77777777" w:rsidR="002F3574" w:rsidRDefault="002F3574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59CC8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Dostava proračunskih dokumenata Ministarstvu financija radi nadzora zakonitosti </w:t>
      </w:r>
    </w:p>
    <w:p w14:paraId="4FCC767A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A0DA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72755F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2755F">
        <w:rPr>
          <w:rFonts w:ascii="Times New Roman" w:hAnsi="Times New Roman" w:cs="Times New Roman"/>
          <w:sz w:val="24"/>
          <w:szCs w:val="24"/>
        </w:rPr>
        <w:t xml:space="preserve"> 79. Zakona o lokalnoj i područnoj (regionalnoj) samoupravi predsjednik predstavničkog tijela dužan je na ocjenu zakonitosti dostaviti statut, poslovnik, proračun ili drugi opći akt nadležnom tijelu državne uprave u čijem je djelokrugu opći akt zajedno sa izvatkom iz zapisnika koji se odnosi na postupak donošenja općeg akta propisan statutom i poslovnikom, u roku 15 dana od dana donošenja općeg akta. </w:t>
      </w:r>
    </w:p>
    <w:p w14:paraId="3B1A5F4A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66688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Člankom 43. stavkom 1. Zakona o proračunu kao posebnim propisom kojim se, između ostaloga, uređuje planiranje, izrada, donošenje i izvršavanje proračuna, propisano je da  gradonačelnik dostavljaju proračun, odluku o izvršavanju proračuna, kao i izmjene i dopune proračuna te izmjene i dopune odluke o izvršavanju proračuna Ministarstvu financija u roku 15 dana od dana njihova stupanja na snagu. </w:t>
      </w:r>
    </w:p>
    <w:p w14:paraId="3F5868A4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3318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Ministarstvo financija nadležno je za nadzor zakonitosti općih akata iz područja financija: </w:t>
      </w:r>
    </w:p>
    <w:p w14:paraId="1E7FA24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1. Proračuna za tekuću proračunsku godinu i projekcije za sljedeće dvije proračunske godine</w:t>
      </w:r>
    </w:p>
    <w:p w14:paraId="2180FA93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2. Odluke o izvršavanju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 te izmjene i dopune navedene odluke</w:t>
      </w:r>
    </w:p>
    <w:p w14:paraId="6C19942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3. Izmjena i dopuna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</w:t>
      </w:r>
    </w:p>
    <w:p w14:paraId="2C5538DE" w14:textId="77777777" w:rsidR="0072755F" w:rsidRPr="0072755F" w:rsidRDefault="0072755F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4. Odluke o privremenom financiranju </w:t>
      </w:r>
    </w:p>
    <w:p w14:paraId="5C736600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5. Odluke o porezima.</w:t>
      </w:r>
    </w:p>
    <w:p w14:paraId="521D0788" w14:textId="77777777" w:rsidR="001F49AD" w:rsidRDefault="001F49AD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6DE13" w14:textId="7B84CB6A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Nadzor zakonitosti akata od rednog broja 1. do 4. provodi Sektor za financijski i proračunski nadzor, dok nadzor zakonitosti akta pod rednim brojem 5. provodi Porezna uprava te se stoga opći akt pod točkom 5. dostavlja Ministarstvu financija, Porezna uprava, </w:t>
      </w:r>
      <w:proofErr w:type="spellStart"/>
      <w:r w:rsidR="00F640E3">
        <w:rPr>
          <w:rFonts w:ascii="Times New Roman" w:hAnsi="Times New Roman" w:cs="Times New Roman"/>
          <w:sz w:val="24"/>
          <w:szCs w:val="24"/>
        </w:rPr>
        <w:t>P.Svačića</w:t>
      </w:r>
      <w:proofErr w:type="spellEnd"/>
      <w:r w:rsidR="00F640E3">
        <w:rPr>
          <w:rFonts w:ascii="Times New Roman" w:hAnsi="Times New Roman" w:cs="Times New Roman"/>
          <w:sz w:val="24"/>
          <w:szCs w:val="24"/>
        </w:rPr>
        <w:t xml:space="preserve"> 1B</w:t>
      </w:r>
      <w:r w:rsidRPr="0072755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8724770" w14:textId="77777777" w:rsidR="001F49AD" w:rsidRPr="0072755F" w:rsidRDefault="001F49AD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B4092" w14:textId="4BD4CE15" w:rsidR="0072755F" w:rsidRPr="0072755F" w:rsidRDefault="00F640E3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1F49AD">
        <w:rPr>
          <w:rFonts w:ascii="Times New Roman" w:hAnsi="Times New Roman" w:cs="Times New Roman"/>
          <w:sz w:val="24"/>
          <w:szCs w:val="24"/>
        </w:rPr>
        <w:t xml:space="preserve"> je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 u obvezi proračun, odluku o izvršavanju proračuna, kao i izmjene i dopune proračuna te izmjene i dopune odluke o izvršavanju proračuna dostaviti Ministarstvu financija u roku 15 dana od dana njihova stupanja na snagu na adresu e-pošte nadzor.zakonitosti@mfin.hr u PDF formatu s potpisom odgovorne osobe i pečatom</w:t>
      </w:r>
      <w:r w:rsidR="001F49AD">
        <w:rPr>
          <w:rFonts w:ascii="Times New Roman" w:hAnsi="Times New Roman" w:cs="Times New Roman"/>
          <w:sz w:val="24"/>
          <w:szCs w:val="24"/>
        </w:rPr>
        <w:t xml:space="preserve"> (dostaviti </w:t>
      </w:r>
      <w:r w:rsidR="0072755F" w:rsidRPr="0072755F">
        <w:rPr>
          <w:rFonts w:ascii="Times New Roman" w:hAnsi="Times New Roman" w:cs="Times New Roman"/>
          <w:sz w:val="24"/>
          <w:szCs w:val="24"/>
        </w:rPr>
        <w:t>isključivo navedene proračunske dokumente</w:t>
      </w:r>
      <w:r w:rsidR="001F49AD">
        <w:rPr>
          <w:rFonts w:ascii="Times New Roman" w:hAnsi="Times New Roman" w:cs="Times New Roman"/>
          <w:sz w:val="24"/>
          <w:szCs w:val="24"/>
        </w:rPr>
        <w:t>)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8F34F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B0878" w14:textId="77777777" w:rsidR="001F49AD" w:rsidRPr="001F49AD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6.3. Dostava ugovora te izvješća o zaduženju, danim jamstvima i suglasnostima (Obrazac </w:t>
      </w:r>
    </w:p>
    <w:p w14:paraId="5300DD93" w14:textId="77777777" w:rsidR="001F49AD" w:rsidRPr="001F49AD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IZJS - Izvješće o zaduženju / jamstvu / suglasnosti) </w:t>
      </w:r>
    </w:p>
    <w:p w14:paraId="63414583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4AF1F" w14:textId="5A2B7ED5" w:rsidR="001F49AD" w:rsidRDefault="001F49AD" w:rsidP="00443146">
      <w:pPr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Člancima 123., 128. i 130. Zakona o proračunu i Pravilnikom o postupku dugoročnog zaduživanja te davanja jamstava i suglasnosti jedinica lokalne i područne (regionalne) samouprave (Narodne novine 67/22) propisana je obveza i rok dostave Ministarstvu financija ugovora o zaduženju i izvješća o zaduženju, danim jamstvima i suglasnostima na Obrascu IZJS </w:t>
      </w:r>
      <w:r w:rsidR="00443146" w:rsidRPr="00443146">
        <w:t>–</w:t>
      </w:r>
      <w:r w:rsidRPr="001F49AD">
        <w:rPr>
          <w:rFonts w:ascii="Times New Roman" w:hAnsi="Times New Roman" w:cs="Times New Roman"/>
          <w:sz w:val="24"/>
          <w:szCs w:val="24"/>
        </w:rPr>
        <w:t xml:space="preserve"> Izvješće o dugoročnom zaduženju / jamstvu / suglasnosti. Skenirani ugovori i obrasci IZJS (s potpisom gradonačelnika i s pečatom) dostavljaju se na</w:t>
      </w:r>
      <w:r w:rsidR="00443146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sz w:val="24"/>
          <w:szCs w:val="24"/>
        </w:rPr>
        <w:t>e-mail adresu Ministarstva financija lokalni.proracuni@mfin.hr u propisanom roku.</w:t>
      </w:r>
    </w:p>
    <w:p w14:paraId="668F0DC1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9D355" w14:textId="77777777" w:rsidR="002F3574" w:rsidRDefault="002F3574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D29F8" w14:textId="77777777" w:rsidR="002F3574" w:rsidRDefault="002F3574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A4395" w14:textId="77777777" w:rsidR="002F3574" w:rsidRDefault="002F3574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F889F" w14:textId="77777777" w:rsidR="001F49AD" w:rsidRDefault="001F49AD" w:rsidP="001F49AD">
      <w:pPr>
        <w:spacing w:after="0"/>
        <w:jc w:val="both"/>
      </w:pPr>
    </w:p>
    <w:p w14:paraId="03F8F7A2" w14:textId="77777777" w:rsidR="001F49AD" w:rsidRPr="00D156C9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NOVOSTI </w:t>
      </w:r>
    </w:p>
    <w:p w14:paraId="0140BA5A" w14:textId="77777777" w:rsidR="0089234E" w:rsidRDefault="0089234E" w:rsidP="0089234E">
      <w:pPr>
        <w:spacing w:after="0"/>
        <w:jc w:val="both"/>
      </w:pPr>
    </w:p>
    <w:p w14:paraId="41320104" w14:textId="3AA9C7FB" w:rsidR="00AE230B" w:rsidRDefault="00B9487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2">
        <w:rPr>
          <w:rFonts w:ascii="Times New Roman" w:hAnsi="Times New Roman" w:cs="Times New Roman"/>
          <w:sz w:val="24"/>
          <w:szCs w:val="24"/>
        </w:rPr>
        <w:t xml:space="preserve">Na temelju odredbi </w:t>
      </w:r>
      <w:r>
        <w:rPr>
          <w:rFonts w:ascii="Times New Roman" w:hAnsi="Times New Roman" w:cs="Times New Roman"/>
          <w:sz w:val="24"/>
          <w:szCs w:val="24"/>
        </w:rPr>
        <w:t>Zakona o proračunu (Narodne novine 144/21) krajem 2023. i tijekom 2024., doneseno je više podzakonskih propisa kojima se detaljnije uređuju pojedina područja Zakona. Doneseni podzakonski</w:t>
      </w:r>
      <w:r w:rsidR="00AE230B">
        <w:rPr>
          <w:rFonts w:ascii="Times New Roman" w:hAnsi="Times New Roman" w:cs="Times New Roman"/>
          <w:sz w:val="24"/>
          <w:szCs w:val="24"/>
        </w:rPr>
        <w:t xml:space="preserve"> akti primjenjuju se u proračunskim procesima povezanim s izradom i donošenjem proračuna i financijskih planova za 2025. i projekcija za 2026. i 2027., odnosno u knjigovodstvenim evidencijama od 1. siječnja 2025. </w:t>
      </w:r>
    </w:p>
    <w:p w14:paraId="575CB359" w14:textId="13D181FA" w:rsidR="00AE230B" w:rsidRPr="00AE230B" w:rsidRDefault="00AE230B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daje pregled donesenih podzakonskih akata i njihovih najznačajnijih obilježja.</w:t>
      </w:r>
    </w:p>
    <w:p w14:paraId="2C550E40" w14:textId="77777777" w:rsidR="00B94872" w:rsidRPr="00B94872" w:rsidRDefault="00B9487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F6F54" w14:textId="4E0154A3" w:rsid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4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AE230B">
        <w:rPr>
          <w:rFonts w:ascii="Times New Roman" w:hAnsi="Times New Roman" w:cs="Times New Roman"/>
          <w:b/>
          <w:sz w:val="24"/>
          <w:szCs w:val="24"/>
        </w:rPr>
        <w:t xml:space="preserve">Pravilnik o planiranju u sustavu proračuna </w:t>
      </w:r>
    </w:p>
    <w:p w14:paraId="216EBE30" w14:textId="77777777" w:rsidR="00443146" w:rsidRP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79BB6" w14:textId="79F0A1C3" w:rsidR="001F49AD" w:rsidRDefault="00AE230B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Pravilnikom o planiranju u sustavu proračuna se propisuje način primjene modificiranog obračunskog načela u postupku planiranja i izvršavanja proračuna jedinica lokalne i</w:t>
      </w:r>
      <w:r w:rsidR="001F49AD" w:rsidRPr="0044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područne (regionalne) samouprave i financijskog plana </w:t>
      </w:r>
      <w:r w:rsidR="00EB6659">
        <w:rPr>
          <w:rFonts w:ascii="Times New Roman" w:hAnsi="Times New Roman" w:cs="Times New Roman"/>
          <w:sz w:val="24"/>
          <w:szCs w:val="24"/>
        </w:rPr>
        <w:t>njihovih proračunskih korisnika, izgled  i s</w:t>
      </w:r>
      <w:r w:rsidR="002B61F2">
        <w:rPr>
          <w:rFonts w:ascii="Times New Roman" w:hAnsi="Times New Roman" w:cs="Times New Roman"/>
          <w:sz w:val="24"/>
          <w:szCs w:val="24"/>
        </w:rPr>
        <w:t>a</w:t>
      </w:r>
      <w:r w:rsidR="00EB6659">
        <w:rPr>
          <w:rFonts w:ascii="Times New Roman" w:hAnsi="Times New Roman" w:cs="Times New Roman"/>
          <w:sz w:val="24"/>
          <w:szCs w:val="24"/>
        </w:rPr>
        <w:t>držaj proračuna i financijskog plana, rebalansa proračuna i financijskog plana, njihova dostava i objava te uvjeti i pravila preraspodjele sredstava proračuna.</w:t>
      </w:r>
    </w:p>
    <w:p w14:paraId="1168690B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0179F" w14:textId="406C2766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Pravilnika su prilozi u kojima se daje format izgleda i sadržaja općeg i posebnog dijela proračuna jedinica i financijskog plana proračunskih korisnika jedinica (prilozi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.a,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.b,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.c 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.d)</w:t>
      </w:r>
      <w:r w:rsidR="002B61F2">
        <w:rPr>
          <w:rFonts w:ascii="Times New Roman" w:hAnsi="Times New Roman" w:cs="Times New Roman"/>
          <w:sz w:val="24"/>
          <w:szCs w:val="24"/>
        </w:rPr>
        <w:t xml:space="preserve"> te prilozi kojima se daje format izgleda i sadržaja izmjena i dopuna proračuna jedinica i financijskog plana proračunskih korisnika jedinica (prilozi 6.a, 6.b, 6.c i 6.d).</w:t>
      </w:r>
    </w:p>
    <w:p w14:paraId="4AD61D38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6B57E" w14:textId="567030BB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</w:t>
      </w:r>
      <w:r w:rsidR="006077C8">
        <w:rPr>
          <w:rFonts w:ascii="Times New Roman" w:hAnsi="Times New Roman" w:cs="Times New Roman"/>
          <w:sz w:val="24"/>
          <w:szCs w:val="24"/>
        </w:rPr>
        <w:t>Općin</w:t>
      </w:r>
      <w:r w:rsidR="00BA2F63">
        <w:rPr>
          <w:rFonts w:ascii="Times New Roman" w:hAnsi="Times New Roman" w:cs="Times New Roman"/>
          <w:sz w:val="24"/>
          <w:szCs w:val="24"/>
        </w:rPr>
        <w:t>e Strizivojna</w:t>
      </w:r>
      <w:r>
        <w:rPr>
          <w:rFonts w:ascii="Times New Roman" w:hAnsi="Times New Roman" w:cs="Times New Roman"/>
          <w:sz w:val="24"/>
          <w:szCs w:val="24"/>
        </w:rPr>
        <w:t xml:space="preserve"> za 2025. i projekcije za 2026. i 2027., kao i financijski planovi proračunskih korisnika </w:t>
      </w:r>
      <w:r w:rsidR="00BA2F63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>, trebaju biti sastavljeni na način kako je to propisano Zakonom o proračunu i detaljno pojašnjeno Pravilnikom o planiranju u sustavu proračuna i prilozima koji su sastavni dio Pravilnika.</w:t>
      </w:r>
    </w:p>
    <w:p w14:paraId="350D472C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AB8B4" w14:textId="2963475F" w:rsidR="00EB6659" w:rsidRPr="00443146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ove Upute dostavlja se Pravilnik o planiranju u sustavu proračuna (Narodne novine 1/24), obzirom da su sastavni dio Pravilnika navedeni prilozi u kojima je opisan izgled i sadržaj proračuna i financijskog plana proračunskog korisnika.</w:t>
      </w:r>
    </w:p>
    <w:p w14:paraId="519CDE2E" w14:textId="3CB589D1" w:rsidR="00795DD0" w:rsidRDefault="00795DD0" w:rsidP="001F49AD">
      <w:pPr>
        <w:spacing w:after="0"/>
        <w:jc w:val="both"/>
      </w:pPr>
    </w:p>
    <w:p w14:paraId="0A04653A" w14:textId="177C6EC0" w:rsidR="001F49AD" w:rsidRP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F49AD" w:rsidRPr="0044314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B6659">
        <w:rPr>
          <w:rFonts w:ascii="Times New Roman" w:hAnsi="Times New Roman" w:cs="Times New Roman"/>
          <w:b/>
          <w:sz w:val="24"/>
          <w:szCs w:val="24"/>
        </w:rPr>
        <w:t xml:space="preserve">Pravilnik o proračunskim klasifikacijama </w:t>
      </w:r>
    </w:p>
    <w:p w14:paraId="65AC25BB" w14:textId="77777777" w:rsidR="00443146" w:rsidRDefault="00443146" w:rsidP="001F49AD">
      <w:pPr>
        <w:spacing w:after="0"/>
        <w:jc w:val="both"/>
      </w:pPr>
    </w:p>
    <w:p w14:paraId="5E26B321" w14:textId="16C36C67" w:rsidR="00443146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dosadašnji Pravilnik o proračunskim klasifikacijama, novi Pravilnik ne donosi veće promjene te vrste proračunskih klasifikacija ostaju</w:t>
      </w:r>
      <w:r w:rsidR="0036111E">
        <w:rPr>
          <w:rFonts w:ascii="Times New Roman" w:hAnsi="Times New Roman" w:cs="Times New Roman"/>
          <w:sz w:val="24"/>
          <w:szCs w:val="24"/>
        </w:rPr>
        <w:t xml:space="preserve"> i dalje iste, a to su sljedeće klasifikacije: organizacijska, programska, funkcijska, ekonomska i lokacijska klasifikacija te izvori financiranja.</w:t>
      </w:r>
    </w:p>
    <w:p w14:paraId="6CC189E3" w14:textId="3174FA6F" w:rsidR="0036111E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Novim Pravilnikom su definirane brojčane oznake prve razine izvora financiranja. Utvrđeno je da se izvor financiranja 2 Doprinosi koristi u </w:t>
      </w:r>
      <w:r w:rsidR="00975F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ržavnom proračunu te u financijskom planu Hrvatskog zavoda za zdravstveno osiguranje, kao i da jedinice ne smiju koristiti navedenu brojčanu oznaku. </w:t>
      </w:r>
    </w:p>
    <w:p w14:paraId="7B52B434" w14:textId="77777777" w:rsidR="0036111E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214EA" w14:textId="532C7316" w:rsidR="00EB6659" w:rsidRPr="00443146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Bitno je napomenuti da su brojčane oznake prve razine izvora financiranja koje koristi </w:t>
      </w:r>
      <w:r w:rsidR="008D570A">
        <w:rPr>
          <w:rFonts w:ascii="Times New Roman" w:hAnsi="Times New Roman" w:cs="Times New Roman"/>
          <w:sz w:val="24"/>
          <w:szCs w:val="24"/>
        </w:rPr>
        <w:t>Općina S</w:t>
      </w:r>
      <w:r w:rsidR="00B8728E">
        <w:rPr>
          <w:rFonts w:ascii="Times New Roman" w:hAnsi="Times New Roman" w:cs="Times New Roman"/>
          <w:sz w:val="24"/>
          <w:szCs w:val="24"/>
        </w:rPr>
        <w:t>trizivojna</w:t>
      </w:r>
      <w:r>
        <w:rPr>
          <w:rFonts w:ascii="Times New Roman" w:hAnsi="Times New Roman" w:cs="Times New Roman"/>
          <w:sz w:val="24"/>
          <w:szCs w:val="24"/>
        </w:rPr>
        <w:t xml:space="preserve"> i proračunski korisnici i do sada koristili, u skladu novom Pravilniku, a to su: 1. Opći prihodi i primici, 3. Vlastiti prihodi, 4. Prihodi za posebne namjene, 5. Pomoći, 6. Donacije, 7. Prihodi od prodaje ili zamjene nefinancijske imovine i naknade s naslova osiguranja te 8. Namjenski primici.</w:t>
      </w:r>
    </w:p>
    <w:p w14:paraId="1A9A1076" w14:textId="1C931518" w:rsidR="001F49AD" w:rsidRDefault="00443146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F49AD" w:rsidRPr="008354B2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D6B76">
        <w:rPr>
          <w:rFonts w:ascii="Times New Roman" w:hAnsi="Times New Roman" w:cs="Times New Roman"/>
          <w:b/>
          <w:sz w:val="24"/>
          <w:szCs w:val="24"/>
        </w:rPr>
        <w:t xml:space="preserve">Pravilnik o proračunskom računovodstvu i Računskom planu </w:t>
      </w:r>
    </w:p>
    <w:p w14:paraId="7A7187A9" w14:textId="77777777" w:rsidR="00FD6B76" w:rsidRDefault="00FD6B76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17B92" w14:textId="63CC2F17" w:rsidR="00FD6B76" w:rsidRDefault="00FD6B76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dosadašnji Pravilnik, novi Pravilnik ne donosi suštinske promjene, ali ipak donosi brojne izmjene i znatno je opsežniji od prijašnjeg Pravilnika. Novim pravilnikom se uvodi pojam Objedinjena glavna knjiga proračuna, propisuju nove obvezne analitičke evidencije, utvrđuju drugačiji kriteriji za ispravak vrijednosti potraživanja. Nadalje u Računskom planu su otvorene neke nove skupine, podskupine, odjeljci i osnovni računi, dok su neki brisani. Mijenja se način evidentiranja depozita i kratkoročnih primitaka i izdataka, povrata prihoda, pomoći i donacija, promjen</w:t>
      </w:r>
      <w:r w:rsidR="001622D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vrijednosti i obujmu nefinancijske imovine, promijenjena je definicija obveza, detaljno se definira što mora sadržavati izvadak za pojedini analitički račun iz Glavne knjige (kartica konta).</w:t>
      </w:r>
    </w:p>
    <w:p w14:paraId="0B2B5AB6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71F94" w14:textId="60080D20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7.4. Pravilnik o korištenju sredstava Europske unije </w:t>
      </w:r>
    </w:p>
    <w:p w14:paraId="25F7595E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6213" w14:textId="3F90A12E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Pravilnik se primjenjuje za planiranje i izvršavanje, povrate sredstava te evidentiranje i izvještavanje o sredstvima Europske unije u Republici Hrvatskoj, počevši s proračunskim procesima povezanim s izradom i donošenjem proračuna i financijskih planova za 2025. i projekcija za 2026. i 2027., odnosno u knjigovodstvenim evidencijama od 1. siječnja 2025. Sredstva Europske unije na koja se odnose odredbe Pravilnika su sredstva iz programskog razdoblja 2021. – 2027. koja su Republici Hrvatskoj na raspolaganju kroz Programe Unije, Mehanizam za oporavak i otpornost te EU fondove iz programskog razdoblja 2021. - 2027.</w:t>
      </w:r>
    </w:p>
    <w:p w14:paraId="2CCB0EF5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3E8E0" w14:textId="7703E76E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 Uredba o načinu ocjene i postupku odobravanja investicijskih projekta (Narodne novine 158/23)</w:t>
      </w:r>
    </w:p>
    <w:p w14:paraId="7FA4A0D5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0261F" w14:textId="77777777" w:rsidR="00863552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Uredbom se propisuje način ocjene i postupak odobravanja investicijskih projekata za koje obveze preuzimaju proračunski korisnici državnog proračuna, jedinica lokalne i područne (regionalne) samouprave. Uredbom se po prvi puta definiraju kategorije investicijskih projekata ovisno o ukupnim investicijskim troškovima</w:t>
      </w:r>
      <w:r w:rsidR="00863552">
        <w:rPr>
          <w:rFonts w:ascii="Times New Roman" w:hAnsi="Times New Roman" w:cs="Times New Roman"/>
          <w:bCs/>
          <w:sz w:val="24"/>
          <w:szCs w:val="24"/>
        </w:rPr>
        <w:t xml:space="preserve"> (mikro, mali, srednji i veliki investicijski projekti), utvrđuje se obveza izrade i financiranja pred-investicijskih studija (ovisno o kategoriji investicijskog projekta), propisuje se način ocjene i postupak odobravanja investicijskih projekata te postupci i rokovi izvještavanja o provedbi investicijskih projekta.</w:t>
      </w:r>
    </w:p>
    <w:p w14:paraId="468D3253" w14:textId="026C63EF" w:rsidR="001622D5" w:rsidRPr="001622D5" w:rsidRDefault="00863552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Uredba se u cijelosti počinje primjenjivati za investicijske projekte čija se provedba i financiranje planiraju u financijskom planu/proračunu za 2025. i projekcijama za 2026. i 2027.</w:t>
      </w:r>
      <w:r w:rsidR="001622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763A10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5D1A1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E599A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98C5F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67EE3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92219" w14:textId="77777777" w:rsidR="00297D45" w:rsidRDefault="00297D4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4DF3F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8A0FE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700EA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2E15C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7314F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E3E53" w14:textId="1BA3A32A" w:rsidR="008354B2" w:rsidRPr="008354B2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DOSTUPNOST MATERIJALA NA MREŽNOJ STRANICI MINISTARSTVA FINANCIJA </w:t>
      </w:r>
    </w:p>
    <w:p w14:paraId="16C9A6B5" w14:textId="77777777" w:rsidR="008354B2" w:rsidRDefault="008354B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D3C34" w14:textId="6B9F8813" w:rsidR="001F49AD" w:rsidRDefault="00371654" w:rsidP="001F49A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49AD" w:rsidRPr="008354B2">
        <w:rPr>
          <w:rFonts w:ascii="Times New Roman" w:hAnsi="Times New Roman" w:cs="Times New Roman"/>
          <w:sz w:val="24"/>
          <w:szCs w:val="24"/>
        </w:rPr>
        <w:t xml:space="preserve">roračunski korisnici, mogu tekst ovih Uputa i priloge (tablice za izradu proračuna financijskih planova proračunskih korisnika) naći na mrežnoj stranici </w:t>
      </w:r>
      <w:r w:rsidR="008D570A">
        <w:rPr>
          <w:rFonts w:ascii="Times New Roman" w:hAnsi="Times New Roman" w:cs="Times New Roman"/>
          <w:sz w:val="24"/>
          <w:szCs w:val="24"/>
        </w:rPr>
        <w:t>Općine S</w:t>
      </w:r>
      <w:r w:rsidR="00B8728E">
        <w:rPr>
          <w:rFonts w:ascii="Times New Roman" w:hAnsi="Times New Roman" w:cs="Times New Roman"/>
          <w:sz w:val="24"/>
          <w:szCs w:val="24"/>
        </w:rPr>
        <w:t xml:space="preserve">trizivojna </w:t>
      </w:r>
      <w:r w:rsidR="00B8728E" w:rsidRPr="00B8728E">
        <w:rPr>
          <w:rFonts w:ascii="Times New Roman" w:hAnsi="Times New Roman" w:cs="Times New Roman"/>
          <w:sz w:val="24"/>
          <w:szCs w:val="24"/>
        </w:rPr>
        <w:t>https://www.strizivojna.hr/</w:t>
      </w:r>
    </w:p>
    <w:p w14:paraId="2FB61BD7" w14:textId="0AE95863" w:rsidR="00D156C9" w:rsidRDefault="00D156C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CE8BD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8F055" w14:textId="4AD4964E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</w:t>
      </w:r>
      <w:r w:rsidR="008D57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635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8D570A">
        <w:rPr>
          <w:rFonts w:ascii="Times New Roman" w:hAnsi="Times New Roman" w:cs="Times New Roman"/>
          <w:sz w:val="24"/>
          <w:szCs w:val="24"/>
        </w:rPr>
        <w:t>1</w:t>
      </w:r>
    </w:p>
    <w:p w14:paraId="207D7451" w14:textId="56DD3914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</w:t>
      </w:r>
      <w:r w:rsidR="00B8728E">
        <w:rPr>
          <w:rFonts w:ascii="Times New Roman" w:hAnsi="Times New Roman" w:cs="Times New Roman"/>
          <w:sz w:val="24"/>
          <w:szCs w:val="24"/>
        </w:rPr>
        <w:t>5</w:t>
      </w:r>
      <w:r w:rsidR="008D57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728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570A">
        <w:rPr>
          <w:rFonts w:ascii="Times New Roman" w:hAnsi="Times New Roman" w:cs="Times New Roman"/>
          <w:sz w:val="24"/>
          <w:szCs w:val="24"/>
        </w:rPr>
        <w:t>03-</w:t>
      </w:r>
      <w:r w:rsidR="00B8728E">
        <w:rPr>
          <w:rFonts w:ascii="Times New Roman" w:hAnsi="Times New Roman" w:cs="Times New Roman"/>
          <w:sz w:val="24"/>
          <w:szCs w:val="24"/>
        </w:rPr>
        <w:t>03/2-</w:t>
      </w:r>
      <w:r w:rsidR="008D570A">
        <w:rPr>
          <w:rFonts w:ascii="Times New Roman" w:hAnsi="Times New Roman" w:cs="Times New Roman"/>
          <w:sz w:val="24"/>
          <w:szCs w:val="24"/>
        </w:rPr>
        <w:t>24-0</w:t>
      </w:r>
      <w:r w:rsidR="00B8728E">
        <w:rPr>
          <w:rFonts w:ascii="Times New Roman" w:hAnsi="Times New Roman" w:cs="Times New Roman"/>
          <w:sz w:val="24"/>
          <w:szCs w:val="24"/>
        </w:rPr>
        <w:t>1</w:t>
      </w:r>
    </w:p>
    <w:p w14:paraId="09935401" w14:textId="6AC5B7BD" w:rsidR="000861E5" w:rsidRDefault="008D570A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A2F63">
        <w:rPr>
          <w:rFonts w:ascii="Times New Roman" w:hAnsi="Times New Roman" w:cs="Times New Roman"/>
          <w:sz w:val="24"/>
          <w:szCs w:val="24"/>
        </w:rPr>
        <w:t>trizivojna</w:t>
      </w:r>
      <w:r w:rsidR="000861E5" w:rsidRPr="008635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A2F63">
        <w:rPr>
          <w:rFonts w:ascii="Times New Roman" w:hAnsi="Times New Roman" w:cs="Times New Roman"/>
          <w:sz w:val="24"/>
          <w:szCs w:val="24"/>
        </w:rPr>
        <w:t>2</w:t>
      </w:r>
      <w:r w:rsidR="000861E5" w:rsidRPr="0086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rujan</w:t>
      </w:r>
      <w:r w:rsidR="000861E5" w:rsidRPr="00863552">
        <w:rPr>
          <w:rFonts w:ascii="Times New Roman" w:hAnsi="Times New Roman" w:cs="Times New Roman"/>
          <w:sz w:val="24"/>
          <w:szCs w:val="24"/>
        </w:rPr>
        <w:t xml:space="preserve"> 202</w:t>
      </w:r>
      <w:r w:rsidR="00863552" w:rsidRPr="00863552">
        <w:rPr>
          <w:rFonts w:ascii="Times New Roman" w:hAnsi="Times New Roman" w:cs="Times New Roman"/>
          <w:sz w:val="24"/>
          <w:szCs w:val="24"/>
        </w:rPr>
        <w:t>4</w:t>
      </w:r>
      <w:r w:rsidR="000861E5" w:rsidRPr="00863552">
        <w:rPr>
          <w:rFonts w:ascii="Times New Roman" w:hAnsi="Times New Roman" w:cs="Times New Roman"/>
          <w:sz w:val="24"/>
          <w:szCs w:val="24"/>
        </w:rPr>
        <w:t>.</w:t>
      </w:r>
    </w:p>
    <w:p w14:paraId="56EC5DB2" w14:textId="77777777" w:rsidR="00B8728E" w:rsidRDefault="00B8728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B39FA" w14:textId="77777777" w:rsidR="00B8728E" w:rsidRDefault="00B8728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A02AB" w14:textId="753BAC6E" w:rsidR="00B8728E" w:rsidRDefault="00B8728E" w:rsidP="00B87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ADMINISTRATIVNI TAJNIK</w:t>
      </w:r>
    </w:p>
    <w:p w14:paraId="40247651" w14:textId="77777777" w:rsidR="00B8728E" w:rsidRDefault="00B8728E" w:rsidP="00B87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3B3416" w14:textId="776205CF" w:rsidR="00B8728E" w:rsidRPr="00863552" w:rsidRDefault="00B8728E" w:rsidP="00B8728E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Martina Damjanović</w:t>
      </w:r>
    </w:p>
    <w:p w14:paraId="0FDBA0F1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E94A8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169CD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67898" w14:textId="77777777" w:rsidR="000861E5" w:rsidRDefault="000861E5" w:rsidP="00B87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861E5" w:rsidSect="00051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434E" w14:textId="77777777" w:rsidR="001E06FC" w:rsidRDefault="001E06FC" w:rsidP="00443146">
      <w:pPr>
        <w:spacing w:after="0" w:line="240" w:lineRule="auto"/>
      </w:pPr>
      <w:r>
        <w:separator/>
      </w:r>
    </w:p>
  </w:endnote>
  <w:endnote w:type="continuationSeparator" w:id="0">
    <w:p w14:paraId="75C1E86F" w14:textId="77777777" w:rsidR="001E06FC" w:rsidRDefault="001E06FC" w:rsidP="0044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941066"/>
      <w:docPartObj>
        <w:docPartGallery w:val="Page Numbers (Bottom of Page)"/>
        <w:docPartUnique/>
      </w:docPartObj>
    </w:sdtPr>
    <w:sdtContent>
      <w:p w14:paraId="66DA8E4F" w14:textId="44C2471F" w:rsidR="00EB5AF6" w:rsidRDefault="00000000">
        <w:pPr>
          <w:pStyle w:val="Podnoje"/>
          <w:jc w:val="center"/>
        </w:pPr>
      </w:p>
    </w:sdtContent>
  </w:sdt>
  <w:p w14:paraId="6C102F13" w14:textId="2C8AE0B0" w:rsidR="00BF6AE2" w:rsidRDefault="00BF6AE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3531052"/>
      <w:docPartObj>
        <w:docPartGallery w:val="Page Numbers (Bottom of Page)"/>
        <w:docPartUnique/>
      </w:docPartObj>
    </w:sdtPr>
    <w:sdtContent>
      <w:p w14:paraId="75072A1A" w14:textId="06C56A1E" w:rsidR="00EB5AF6" w:rsidRDefault="00EB5A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A9EFE" w14:textId="77777777" w:rsidR="00EB5AF6" w:rsidRDefault="00EB5A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A26D" w14:textId="77777777" w:rsidR="001E06FC" w:rsidRDefault="001E06FC" w:rsidP="00443146">
      <w:pPr>
        <w:spacing w:after="0" w:line="240" w:lineRule="auto"/>
      </w:pPr>
      <w:r>
        <w:separator/>
      </w:r>
    </w:p>
  </w:footnote>
  <w:footnote w:type="continuationSeparator" w:id="0">
    <w:p w14:paraId="457622AA" w14:textId="77777777" w:rsidR="001E06FC" w:rsidRDefault="001E06FC" w:rsidP="0044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631"/>
    <w:multiLevelType w:val="hybridMultilevel"/>
    <w:tmpl w:val="A66E471E"/>
    <w:lvl w:ilvl="0" w:tplc="61C8A9AC">
      <w:start w:val="1"/>
      <w:numFmt w:val="bullet"/>
      <w:lvlText w:val="-"/>
      <w:lvlJc w:val="left"/>
      <w:pPr>
        <w:ind w:left="76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C6675D"/>
    <w:multiLevelType w:val="multilevel"/>
    <w:tmpl w:val="4656DC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27"/>
      <w:numFmt w:val="decimal"/>
      <w:lvlText w:val="%1.%2"/>
      <w:lvlJc w:val="left"/>
      <w:pPr>
        <w:ind w:left="4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65B4733"/>
    <w:multiLevelType w:val="hybridMultilevel"/>
    <w:tmpl w:val="8EC22EF4"/>
    <w:lvl w:ilvl="0" w:tplc="27D20C0C">
      <w:start w:val="1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FC42E10"/>
    <w:multiLevelType w:val="hybridMultilevel"/>
    <w:tmpl w:val="BD68E05E"/>
    <w:lvl w:ilvl="0" w:tplc="69FE8FA2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54DC"/>
    <w:multiLevelType w:val="hybridMultilevel"/>
    <w:tmpl w:val="0FEC4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42334"/>
    <w:multiLevelType w:val="hybridMultilevel"/>
    <w:tmpl w:val="F72CE880"/>
    <w:lvl w:ilvl="0" w:tplc="FD5677DE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1212"/>
    <w:multiLevelType w:val="hybridMultilevel"/>
    <w:tmpl w:val="762A9AE4"/>
    <w:lvl w:ilvl="0" w:tplc="C94618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6BBB"/>
    <w:multiLevelType w:val="hybridMultilevel"/>
    <w:tmpl w:val="4DD68078"/>
    <w:lvl w:ilvl="0" w:tplc="37DEC7FA">
      <w:start w:val="1"/>
      <w:numFmt w:val="bullet"/>
      <w:lvlText w:val="-"/>
      <w:lvlJc w:val="left"/>
      <w:pPr>
        <w:ind w:left="45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600225B"/>
    <w:multiLevelType w:val="hybridMultilevel"/>
    <w:tmpl w:val="0A8E33A2"/>
    <w:lvl w:ilvl="0" w:tplc="A3465F64">
      <w:start w:val="2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4BAC380D"/>
    <w:multiLevelType w:val="hybridMultilevel"/>
    <w:tmpl w:val="54689C9C"/>
    <w:lvl w:ilvl="0" w:tplc="BEB0DA2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D0C7A"/>
    <w:multiLevelType w:val="hybridMultilevel"/>
    <w:tmpl w:val="5DD414C0"/>
    <w:lvl w:ilvl="0" w:tplc="F8D0F0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77635"/>
    <w:multiLevelType w:val="hybridMultilevel"/>
    <w:tmpl w:val="35C4F452"/>
    <w:lvl w:ilvl="0" w:tplc="7742B81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92B28"/>
    <w:multiLevelType w:val="hybridMultilevel"/>
    <w:tmpl w:val="AA5C2794"/>
    <w:lvl w:ilvl="0" w:tplc="039E0A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A34BC"/>
    <w:multiLevelType w:val="hybridMultilevel"/>
    <w:tmpl w:val="99E44418"/>
    <w:lvl w:ilvl="0" w:tplc="7D86E46C">
      <w:start w:val="3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2E1681F"/>
    <w:multiLevelType w:val="hybridMultilevel"/>
    <w:tmpl w:val="1D26B974"/>
    <w:lvl w:ilvl="0" w:tplc="ACBA0FCA">
      <w:start w:val="1"/>
      <w:numFmt w:val="bullet"/>
      <w:lvlText w:val="-"/>
      <w:lvlJc w:val="left"/>
      <w:pPr>
        <w:ind w:left="67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887764881">
    <w:abstractNumId w:val="10"/>
  </w:num>
  <w:num w:numId="2" w16cid:durableId="977222750">
    <w:abstractNumId w:val="12"/>
  </w:num>
  <w:num w:numId="3" w16cid:durableId="2082556523">
    <w:abstractNumId w:val="6"/>
  </w:num>
  <w:num w:numId="4" w16cid:durableId="672611341">
    <w:abstractNumId w:val="4"/>
  </w:num>
  <w:num w:numId="5" w16cid:durableId="516580735">
    <w:abstractNumId w:val="13"/>
  </w:num>
  <w:num w:numId="6" w16cid:durableId="531695474">
    <w:abstractNumId w:val="8"/>
  </w:num>
  <w:num w:numId="7" w16cid:durableId="770004958">
    <w:abstractNumId w:val="7"/>
  </w:num>
  <w:num w:numId="8" w16cid:durableId="278030735">
    <w:abstractNumId w:val="1"/>
  </w:num>
  <w:num w:numId="9" w16cid:durableId="2142649416">
    <w:abstractNumId w:val="14"/>
  </w:num>
  <w:num w:numId="10" w16cid:durableId="693045600">
    <w:abstractNumId w:val="9"/>
  </w:num>
  <w:num w:numId="11" w16cid:durableId="1349260126">
    <w:abstractNumId w:val="3"/>
  </w:num>
  <w:num w:numId="12" w16cid:durableId="1772817718">
    <w:abstractNumId w:val="5"/>
  </w:num>
  <w:num w:numId="13" w16cid:durableId="184173669">
    <w:abstractNumId w:val="2"/>
  </w:num>
  <w:num w:numId="14" w16cid:durableId="916086894">
    <w:abstractNumId w:val="0"/>
  </w:num>
  <w:num w:numId="15" w16cid:durableId="1190879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E"/>
    <w:rsid w:val="00024D77"/>
    <w:rsid w:val="000367CD"/>
    <w:rsid w:val="00040AF4"/>
    <w:rsid w:val="00047E87"/>
    <w:rsid w:val="000506D3"/>
    <w:rsid w:val="00051332"/>
    <w:rsid w:val="0005638E"/>
    <w:rsid w:val="000573D8"/>
    <w:rsid w:val="00060932"/>
    <w:rsid w:val="000627D9"/>
    <w:rsid w:val="000660F4"/>
    <w:rsid w:val="00071A44"/>
    <w:rsid w:val="0008026A"/>
    <w:rsid w:val="0008349A"/>
    <w:rsid w:val="000861E5"/>
    <w:rsid w:val="00086A96"/>
    <w:rsid w:val="00091D99"/>
    <w:rsid w:val="00095E1B"/>
    <w:rsid w:val="000A3DFB"/>
    <w:rsid w:val="000A772D"/>
    <w:rsid w:val="000A7C53"/>
    <w:rsid w:val="000C06BC"/>
    <w:rsid w:val="000C5DB5"/>
    <w:rsid w:val="000D238C"/>
    <w:rsid w:val="000E24DE"/>
    <w:rsid w:val="000E342B"/>
    <w:rsid w:val="000E40C4"/>
    <w:rsid w:val="000E472B"/>
    <w:rsid w:val="000E67D5"/>
    <w:rsid w:val="000F4338"/>
    <w:rsid w:val="000F7B2B"/>
    <w:rsid w:val="00110F9D"/>
    <w:rsid w:val="001131E0"/>
    <w:rsid w:val="00124647"/>
    <w:rsid w:val="00141202"/>
    <w:rsid w:val="00142657"/>
    <w:rsid w:val="00154EEC"/>
    <w:rsid w:val="00156D62"/>
    <w:rsid w:val="001622D5"/>
    <w:rsid w:val="00187849"/>
    <w:rsid w:val="0019265C"/>
    <w:rsid w:val="00193DE5"/>
    <w:rsid w:val="00194DEE"/>
    <w:rsid w:val="001C1343"/>
    <w:rsid w:val="001C3012"/>
    <w:rsid w:val="001C48BF"/>
    <w:rsid w:val="001C56CD"/>
    <w:rsid w:val="001D4D00"/>
    <w:rsid w:val="001E06FC"/>
    <w:rsid w:val="001F241C"/>
    <w:rsid w:val="001F49AD"/>
    <w:rsid w:val="001F7205"/>
    <w:rsid w:val="002171E8"/>
    <w:rsid w:val="00221FA0"/>
    <w:rsid w:val="00224364"/>
    <w:rsid w:val="002307FD"/>
    <w:rsid w:val="00232316"/>
    <w:rsid w:val="00234C52"/>
    <w:rsid w:val="002460D5"/>
    <w:rsid w:val="002541C2"/>
    <w:rsid w:val="0027504E"/>
    <w:rsid w:val="00280EE5"/>
    <w:rsid w:val="00292CD9"/>
    <w:rsid w:val="00293E9C"/>
    <w:rsid w:val="00296193"/>
    <w:rsid w:val="00297D45"/>
    <w:rsid w:val="002A0320"/>
    <w:rsid w:val="002B581C"/>
    <w:rsid w:val="002B61F2"/>
    <w:rsid w:val="002C045B"/>
    <w:rsid w:val="002C395D"/>
    <w:rsid w:val="002D7F99"/>
    <w:rsid w:val="002E07F4"/>
    <w:rsid w:val="002E216C"/>
    <w:rsid w:val="002E2511"/>
    <w:rsid w:val="002E3367"/>
    <w:rsid w:val="002F100F"/>
    <w:rsid w:val="002F3574"/>
    <w:rsid w:val="002F7795"/>
    <w:rsid w:val="00303F73"/>
    <w:rsid w:val="003057FF"/>
    <w:rsid w:val="00307172"/>
    <w:rsid w:val="0032463C"/>
    <w:rsid w:val="0032473A"/>
    <w:rsid w:val="0033017C"/>
    <w:rsid w:val="003469DB"/>
    <w:rsid w:val="00351B52"/>
    <w:rsid w:val="0036111E"/>
    <w:rsid w:val="00361A42"/>
    <w:rsid w:val="00371654"/>
    <w:rsid w:val="00371C2A"/>
    <w:rsid w:val="003743FA"/>
    <w:rsid w:val="0037782B"/>
    <w:rsid w:val="00377B7C"/>
    <w:rsid w:val="003913CC"/>
    <w:rsid w:val="00393C11"/>
    <w:rsid w:val="003A0D5E"/>
    <w:rsid w:val="003A3A7B"/>
    <w:rsid w:val="003B10A6"/>
    <w:rsid w:val="003B14E3"/>
    <w:rsid w:val="003D223E"/>
    <w:rsid w:val="003E0639"/>
    <w:rsid w:val="003F2777"/>
    <w:rsid w:val="003F2879"/>
    <w:rsid w:val="00403057"/>
    <w:rsid w:val="00404E6C"/>
    <w:rsid w:val="00406E30"/>
    <w:rsid w:val="004124DB"/>
    <w:rsid w:val="004232BF"/>
    <w:rsid w:val="00425352"/>
    <w:rsid w:val="00440B23"/>
    <w:rsid w:val="00443146"/>
    <w:rsid w:val="004446FD"/>
    <w:rsid w:val="0045447D"/>
    <w:rsid w:val="00456207"/>
    <w:rsid w:val="00461CD9"/>
    <w:rsid w:val="004653F7"/>
    <w:rsid w:val="00466E4F"/>
    <w:rsid w:val="004723EF"/>
    <w:rsid w:val="00474EA0"/>
    <w:rsid w:val="004768F5"/>
    <w:rsid w:val="00476FD3"/>
    <w:rsid w:val="004924A3"/>
    <w:rsid w:val="004A3768"/>
    <w:rsid w:val="004A53EE"/>
    <w:rsid w:val="004B1401"/>
    <w:rsid w:val="004B36A1"/>
    <w:rsid w:val="004C22DD"/>
    <w:rsid w:val="004C7196"/>
    <w:rsid w:val="004D3CD0"/>
    <w:rsid w:val="004D6FC3"/>
    <w:rsid w:val="004E1D21"/>
    <w:rsid w:val="005052C5"/>
    <w:rsid w:val="00506B3E"/>
    <w:rsid w:val="005112E4"/>
    <w:rsid w:val="005320AA"/>
    <w:rsid w:val="0053587B"/>
    <w:rsid w:val="00556B30"/>
    <w:rsid w:val="005641B0"/>
    <w:rsid w:val="0057483D"/>
    <w:rsid w:val="00576CC1"/>
    <w:rsid w:val="0057754E"/>
    <w:rsid w:val="0058166F"/>
    <w:rsid w:val="00590514"/>
    <w:rsid w:val="005B02BE"/>
    <w:rsid w:val="005B5B7B"/>
    <w:rsid w:val="005C2401"/>
    <w:rsid w:val="005C273C"/>
    <w:rsid w:val="005E7E6B"/>
    <w:rsid w:val="005F7806"/>
    <w:rsid w:val="00604143"/>
    <w:rsid w:val="00604C83"/>
    <w:rsid w:val="006077C8"/>
    <w:rsid w:val="00620109"/>
    <w:rsid w:val="00624A86"/>
    <w:rsid w:val="00636F71"/>
    <w:rsid w:val="00637B8A"/>
    <w:rsid w:val="00641594"/>
    <w:rsid w:val="0064396A"/>
    <w:rsid w:val="00652864"/>
    <w:rsid w:val="00652CA3"/>
    <w:rsid w:val="006702AE"/>
    <w:rsid w:val="00670D94"/>
    <w:rsid w:val="0068479A"/>
    <w:rsid w:val="00687754"/>
    <w:rsid w:val="006A3387"/>
    <w:rsid w:val="006A4A00"/>
    <w:rsid w:val="006B6476"/>
    <w:rsid w:val="006B7549"/>
    <w:rsid w:val="006C0536"/>
    <w:rsid w:val="006C7209"/>
    <w:rsid w:val="006D0E93"/>
    <w:rsid w:val="006D1AFA"/>
    <w:rsid w:val="006D1E07"/>
    <w:rsid w:val="006F059B"/>
    <w:rsid w:val="006F6EA7"/>
    <w:rsid w:val="006F7135"/>
    <w:rsid w:val="007041E3"/>
    <w:rsid w:val="00706CDA"/>
    <w:rsid w:val="00713B95"/>
    <w:rsid w:val="00725283"/>
    <w:rsid w:val="0072755F"/>
    <w:rsid w:val="00736B05"/>
    <w:rsid w:val="00744ADE"/>
    <w:rsid w:val="00746FEA"/>
    <w:rsid w:val="00747CCC"/>
    <w:rsid w:val="00755246"/>
    <w:rsid w:val="00757B22"/>
    <w:rsid w:val="00777D85"/>
    <w:rsid w:val="00782C56"/>
    <w:rsid w:val="00794866"/>
    <w:rsid w:val="00795DD0"/>
    <w:rsid w:val="00797524"/>
    <w:rsid w:val="007A4A31"/>
    <w:rsid w:val="007A55D8"/>
    <w:rsid w:val="007A6FE9"/>
    <w:rsid w:val="007B04A8"/>
    <w:rsid w:val="007D3394"/>
    <w:rsid w:val="007D7EEA"/>
    <w:rsid w:val="007E52A1"/>
    <w:rsid w:val="007F53FE"/>
    <w:rsid w:val="008147DB"/>
    <w:rsid w:val="008162FC"/>
    <w:rsid w:val="008208A7"/>
    <w:rsid w:val="0083123B"/>
    <w:rsid w:val="00833B7E"/>
    <w:rsid w:val="008354B2"/>
    <w:rsid w:val="008363AB"/>
    <w:rsid w:val="00841F46"/>
    <w:rsid w:val="00857387"/>
    <w:rsid w:val="00857C72"/>
    <w:rsid w:val="008613B4"/>
    <w:rsid w:val="00863552"/>
    <w:rsid w:val="008635E6"/>
    <w:rsid w:val="00871241"/>
    <w:rsid w:val="008735CB"/>
    <w:rsid w:val="0087707D"/>
    <w:rsid w:val="00882A5B"/>
    <w:rsid w:val="00883EEF"/>
    <w:rsid w:val="0089234E"/>
    <w:rsid w:val="0089284A"/>
    <w:rsid w:val="008B1DFD"/>
    <w:rsid w:val="008B460E"/>
    <w:rsid w:val="008C39D7"/>
    <w:rsid w:val="008C56DF"/>
    <w:rsid w:val="008D570A"/>
    <w:rsid w:val="008E6E76"/>
    <w:rsid w:val="008F0C0D"/>
    <w:rsid w:val="008F0F61"/>
    <w:rsid w:val="008F263F"/>
    <w:rsid w:val="008F55D0"/>
    <w:rsid w:val="00901305"/>
    <w:rsid w:val="0090482E"/>
    <w:rsid w:val="00935063"/>
    <w:rsid w:val="00943948"/>
    <w:rsid w:val="0094564C"/>
    <w:rsid w:val="00952DAB"/>
    <w:rsid w:val="0095787C"/>
    <w:rsid w:val="00966F9A"/>
    <w:rsid w:val="00974797"/>
    <w:rsid w:val="00974A22"/>
    <w:rsid w:val="0097540A"/>
    <w:rsid w:val="00975F11"/>
    <w:rsid w:val="00977162"/>
    <w:rsid w:val="0098471D"/>
    <w:rsid w:val="009B18A2"/>
    <w:rsid w:val="009B7F65"/>
    <w:rsid w:val="009C2CED"/>
    <w:rsid w:val="009D0DF3"/>
    <w:rsid w:val="009D3B2A"/>
    <w:rsid w:val="009E0406"/>
    <w:rsid w:val="009E5604"/>
    <w:rsid w:val="009F1193"/>
    <w:rsid w:val="009F5F3B"/>
    <w:rsid w:val="009F619C"/>
    <w:rsid w:val="00A031B5"/>
    <w:rsid w:val="00A10705"/>
    <w:rsid w:val="00A21A3D"/>
    <w:rsid w:val="00A22ABA"/>
    <w:rsid w:val="00A22F56"/>
    <w:rsid w:val="00A328CA"/>
    <w:rsid w:val="00A34F53"/>
    <w:rsid w:val="00A4051B"/>
    <w:rsid w:val="00A45D64"/>
    <w:rsid w:val="00A51E9E"/>
    <w:rsid w:val="00A55AF5"/>
    <w:rsid w:val="00A664B4"/>
    <w:rsid w:val="00A710DB"/>
    <w:rsid w:val="00A7736C"/>
    <w:rsid w:val="00A851FA"/>
    <w:rsid w:val="00AA5337"/>
    <w:rsid w:val="00AB6D9C"/>
    <w:rsid w:val="00AC4606"/>
    <w:rsid w:val="00AD0379"/>
    <w:rsid w:val="00AD19B5"/>
    <w:rsid w:val="00AD1BAF"/>
    <w:rsid w:val="00AD68B9"/>
    <w:rsid w:val="00AE0862"/>
    <w:rsid w:val="00AE230B"/>
    <w:rsid w:val="00AE2917"/>
    <w:rsid w:val="00AE3679"/>
    <w:rsid w:val="00AE4B2D"/>
    <w:rsid w:val="00AE6615"/>
    <w:rsid w:val="00B025BE"/>
    <w:rsid w:val="00B03F64"/>
    <w:rsid w:val="00B147D6"/>
    <w:rsid w:val="00B149EB"/>
    <w:rsid w:val="00B41DCB"/>
    <w:rsid w:val="00B43DC6"/>
    <w:rsid w:val="00B4702E"/>
    <w:rsid w:val="00B4798D"/>
    <w:rsid w:val="00B509EE"/>
    <w:rsid w:val="00B524CA"/>
    <w:rsid w:val="00B57C8E"/>
    <w:rsid w:val="00B60F44"/>
    <w:rsid w:val="00B6480B"/>
    <w:rsid w:val="00B65ECF"/>
    <w:rsid w:val="00B660A4"/>
    <w:rsid w:val="00B8728E"/>
    <w:rsid w:val="00B91CBC"/>
    <w:rsid w:val="00B94872"/>
    <w:rsid w:val="00BA2A18"/>
    <w:rsid w:val="00BA2F63"/>
    <w:rsid w:val="00BA53CF"/>
    <w:rsid w:val="00BB7E3C"/>
    <w:rsid w:val="00BE7C48"/>
    <w:rsid w:val="00BF6AE2"/>
    <w:rsid w:val="00C12D6E"/>
    <w:rsid w:val="00C404EF"/>
    <w:rsid w:val="00C4249F"/>
    <w:rsid w:val="00C435B9"/>
    <w:rsid w:val="00C60971"/>
    <w:rsid w:val="00C72EED"/>
    <w:rsid w:val="00C76DB5"/>
    <w:rsid w:val="00C77B0A"/>
    <w:rsid w:val="00C8539C"/>
    <w:rsid w:val="00C8775A"/>
    <w:rsid w:val="00CA5585"/>
    <w:rsid w:val="00CB428D"/>
    <w:rsid w:val="00CB5097"/>
    <w:rsid w:val="00CB75D0"/>
    <w:rsid w:val="00CB778A"/>
    <w:rsid w:val="00CD7107"/>
    <w:rsid w:val="00CE3223"/>
    <w:rsid w:val="00CF2406"/>
    <w:rsid w:val="00CF2BA0"/>
    <w:rsid w:val="00D04DEA"/>
    <w:rsid w:val="00D12124"/>
    <w:rsid w:val="00D131B4"/>
    <w:rsid w:val="00D156C9"/>
    <w:rsid w:val="00D16E28"/>
    <w:rsid w:val="00D24673"/>
    <w:rsid w:val="00D27844"/>
    <w:rsid w:val="00D376DE"/>
    <w:rsid w:val="00D4066D"/>
    <w:rsid w:val="00D43495"/>
    <w:rsid w:val="00D437EC"/>
    <w:rsid w:val="00D51701"/>
    <w:rsid w:val="00D60790"/>
    <w:rsid w:val="00D676DB"/>
    <w:rsid w:val="00D86217"/>
    <w:rsid w:val="00D91240"/>
    <w:rsid w:val="00D91C0A"/>
    <w:rsid w:val="00D941B9"/>
    <w:rsid w:val="00D94279"/>
    <w:rsid w:val="00DA0DED"/>
    <w:rsid w:val="00DA3A87"/>
    <w:rsid w:val="00DC3802"/>
    <w:rsid w:val="00DC6CE1"/>
    <w:rsid w:val="00DD0FBB"/>
    <w:rsid w:val="00DE0FA0"/>
    <w:rsid w:val="00DE2110"/>
    <w:rsid w:val="00DE2581"/>
    <w:rsid w:val="00DF51B0"/>
    <w:rsid w:val="00E35FB3"/>
    <w:rsid w:val="00E36C38"/>
    <w:rsid w:val="00E42AFF"/>
    <w:rsid w:val="00E42DAF"/>
    <w:rsid w:val="00E44D81"/>
    <w:rsid w:val="00E56FF5"/>
    <w:rsid w:val="00E772DF"/>
    <w:rsid w:val="00E84C64"/>
    <w:rsid w:val="00E9457C"/>
    <w:rsid w:val="00EA3952"/>
    <w:rsid w:val="00EA41C2"/>
    <w:rsid w:val="00EA7AC0"/>
    <w:rsid w:val="00EB3D7A"/>
    <w:rsid w:val="00EB5AF6"/>
    <w:rsid w:val="00EB6659"/>
    <w:rsid w:val="00EC2C22"/>
    <w:rsid w:val="00ED05AD"/>
    <w:rsid w:val="00EE4865"/>
    <w:rsid w:val="00EF048B"/>
    <w:rsid w:val="00F07ACA"/>
    <w:rsid w:val="00F07FB5"/>
    <w:rsid w:val="00F14444"/>
    <w:rsid w:val="00F2139A"/>
    <w:rsid w:val="00F24776"/>
    <w:rsid w:val="00F31C35"/>
    <w:rsid w:val="00F32D8B"/>
    <w:rsid w:val="00F45EFA"/>
    <w:rsid w:val="00F52BBF"/>
    <w:rsid w:val="00F55E7F"/>
    <w:rsid w:val="00F57BF0"/>
    <w:rsid w:val="00F61E08"/>
    <w:rsid w:val="00F62078"/>
    <w:rsid w:val="00F640E3"/>
    <w:rsid w:val="00F649F8"/>
    <w:rsid w:val="00F81755"/>
    <w:rsid w:val="00F83BBC"/>
    <w:rsid w:val="00F83E92"/>
    <w:rsid w:val="00F84980"/>
    <w:rsid w:val="00F84B3B"/>
    <w:rsid w:val="00F91D44"/>
    <w:rsid w:val="00F92031"/>
    <w:rsid w:val="00F94488"/>
    <w:rsid w:val="00FA5C29"/>
    <w:rsid w:val="00FA6086"/>
    <w:rsid w:val="00FA657C"/>
    <w:rsid w:val="00FA65EA"/>
    <w:rsid w:val="00FB7A2D"/>
    <w:rsid w:val="00FB7F8A"/>
    <w:rsid w:val="00FC4138"/>
    <w:rsid w:val="00FC6035"/>
    <w:rsid w:val="00FD476C"/>
    <w:rsid w:val="00FD489F"/>
    <w:rsid w:val="00FD62B3"/>
    <w:rsid w:val="00FD6B76"/>
    <w:rsid w:val="00FE5F01"/>
    <w:rsid w:val="00FF0006"/>
    <w:rsid w:val="00FF32B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1BAB"/>
  <w15:chartTrackingRefBased/>
  <w15:docId w15:val="{7BB3032C-4B09-4B30-9730-333D92A4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648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6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2B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2BA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3146"/>
  </w:style>
  <w:style w:type="paragraph" w:styleId="Podnoje">
    <w:name w:val="footer"/>
    <w:basedOn w:val="Normal"/>
    <w:link w:val="Podno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3146"/>
  </w:style>
  <w:style w:type="character" w:customStyle="1" w:styleId="Naslov1Char">
    <w:name w:val="Naslov 1 Char"/>
    <w:basedOn w:val="Zadanifontodlomka"/>
    <w:link w:val="Naslov1"/>
    <w:rsid w:val="00B6480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4924A3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234C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n.gov.hr/istaknute-teme/drzavna-rznica/izvrsenje-proracu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587D-D944-4017-BC3D-FB8CE48F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5899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Filipović</dc:creator>
  <cp:keywords/>
  <dc:description/>
  <cp:lastModifiedBy>Martina Damjanović</cp:lastModifiedBy>
  <cp:revision>13</cp:revision>
  <cp:lastPrinted>2024-09-16T08:59:00Z</cp:lastPrinted>
  <dcterms:created xsi:type="dcterms:W3CDTF">2024-09-12T12:33:00Z</dcterms:created>
  <dcterms:modified xsi:type="dcterms:W3CDTF">2025-03-19T13:17:00Z</dcterms:modified>
</cp:coreProperties>
</file>